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F" w:rsidRPr="00111D99" w:rsidRDefault="00327ECD" w:rsidP="00327ECD">
      <w:pPr>
        <w:pStyle w:val="GvdeMetni"/>
        <w:tabs>
          <w:tab w:val="left" w:pos="4145"/>
        </w:tabs>
        <w:spacing w:before="2"/>
        <w:rPr>
          <w:sz w:val="20"/>
          <w:szCs w:val="20"/>
        </w:rPr>
      </w:pPr>
      <w:r w:rsidRPr="00111D99">
        <w:rPr>
          <w:sz w:val="20"/>
          <w:szCs w:val="20"/>
        </w:rPr>
        <w:tab/>
      </w:r>
      <w:r w:rsidRPr="00111D99">
        <w:rPr>
          <w:b/>
          <w:sz w:val="20"/>
          <w:szCs w:val="20"/>
        </w:rPr>
        <w:t>DERS İZLENCESİ</w:t>
      </w:r>
    </w:p>
    <w:p w:rsidR="000413BF" w:rsidRPr="00111D99" w:rsidRDefault="000413BF">
      <w:pPr>
        <w:pStyle w:val="GvdeMetni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94"/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001"/>
      </w:tblGrid>
      <w:tr w:rsidR="00327ECD" w:rsidRPr="00111D99" w:rsidTr="00111D99">
        <w:trPr>
          <w:trHeight w:val="252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01" w:type="dxa"/>
          </w:tcPr>
          <w:p w:rsidR="00327ECD" w:rsidRPr="00111D99" w:rsidRDefault="00327ECD" w:rsidP="00111D99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111D99">
              <w:rPr>
                <w:bCs/>
                <w:sz w:val="20"/>
                <w:szCs w:val="20"/>
              </w:rPr>
              <w:t>İş Ve Sosyal Güvenlik Hukuku</w:t>
            </w:r>
          </w:p>
        </w:tc>
      </w:tr>
      <w:tr w:rsidR="00484A9A" w:rsidRPr="00111D99" w:rsidTr="00111D99">
        <w:trPr>
          <w:trHeight w:val="252"/>
        </w:trPr>
        <w:tc>
          <w:tcPr>
            <w:tcW w:w="2910" w:type="dxa"/>
            <w:vAlign w:val="center"/>
          </w:tcPr>
          <w:p w:rsidR="00484A9A" w:rsidRPr="00111D99" w:rsidRDefault="00484A9A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  <w:lang w:eastAsia="en-US" w:bidi="en-US"/>
              </w:rPr>
              <w:t>Dersin Kredisi</w:t>
            </w:r>
          </w:p>
        </w:tc>
        <w:tc>
          <w:tcPr>
            <w:tcW w:w="7001" w:type="dxa"/>
          </w:tcPr>
          <w:p w:rsidR="00484A9A" w:rsidRPr="00111D99" w:rsidRDefault="00484A9A" w:rsidP="00111D99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2 (2 Saat Teorik)</w:t>
            </w:r>
          </w:p>
        </w:tc>
      </w:tr>
      <w:tr w:rsidR="00327ECD" w:rsidRPr="00111D99" w:rsidTr="00111D99">
        <w:trPr>
          <w:trHeight w:val="252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111D99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01" w:type="dxa"/>
          </w:tcPr>
          <w:p w:rsidR="00327ECD" w:rsidRPr="00111D99" w:rsidRDefault="00327ECD" w:rsidP="00111D99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3</w:t>
            </w:r>
          </w:p>
        </w:tc>
      </w:tr>
      <w:tr w:rsidR="00327ECD" w:rsidRPr="00111D99" w:rsidTr="00111D99">
        <w:trPr>
          <w:trHeight w:val="252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001" w:type="dxa"/>
          </w:tcPr>
          <w:p w:rsidR="00327ECD" w:rsidRPr="00111D99" w:rsidRDefault="00327ECD" w:rsidP="00111D99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Öğr.</w:t>
            </w:r>
            <w:r w:rsidR="00484A9A" w:rsidRPr="00111D99">
              <w:rPr>
                <w:sz w:val="20"/>
                <w:szCs w:val="20"/>
              </w:rPr>
              <w:t xml:space="preserve"> </w:t>
            </w:r>
            <w:r w:rsidRPr="00111D99">
              <w:rPr>
                <w:sz w:val="20"/>
                <w:szCs w:val="20"/>
              </w:rPr>
              <w:t>Gör. M.Nedim AĞAÇKESEN</w:t>
            </w:r>
          </w:p>
        </w:tc>
      </w:tr>
      <w:tr w:rsidR="00484A9A" w:rsidRPr="00111D99" w:rsidTr="00111D99">
        <w:trPr>
          <w:trHeight w:val="252"/>
        </w:trPr>
        <w:tc>
          <w:tcPr>
            <w:tcW w:w="2910" w:type="dxa"/>
            <w:vAlign w:val="center"/>
          </w:tcPr>
          <w:p w:rsidR="00484A9A" w:rsidRPr="00111D99" w:rsidRDefault="00484A9A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001" w:type="dxa"/>
          </w:tcPr>
          <w:p w:rsidR="00484A9A" w:rsidRPr="00111D99" w:rsidRDefault="00484A9A" w:rsidP="00111D99">
            <w:pPr>
              <w:spacing w:before="20" w:after="20" w:line="240" w:lineRule="atLeast"/>
              <w:rPr>
                <w:sz w:val="20"/>
                <w:szCs w:val="20"/>
                <w:lang w:eastAsia="en-US" w:bidi="en-US"/>
              </w:rPr>
            </w:pPr>
            <w:r w:rsidRPr="00111D99">
              <w:rPr>
                <w:sz w:val="20"/>
                <w:szCs w:val="20"/>
                <w:lang w:eastAsia="en-US" w:bidi="en-US"/>
              </w:rPr>
              <w:t>Bölüm/Program web sayfasında ilan edilecektir.</w:t>
            </w:r>
          </w:p>
        </w:tc>
      </w:tr>
      <w:tr w:rsidR="00327ECD" w:rsidRPr="00111D99" w:rsidTr="00111D99">
        <w:trPr>
          <w:trHeight w:val="505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001" w:type="dxa"/>
          </w:tcPr>
          <w:p w:rsidR="00327ECD" w:rsidRPr="00111D99" w:rsidRDefault="00484A9A" w:rsidP="00111D99">
            <w:pPr>
              <w:pStyle w:val="TableParagraph"/>
              <w:jc w:val="left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Salı</w:t>
            </w:r>
            <w:r w:rsidRPr="00111D99">
              <w:rPr>
                <w:sz w:val="20"/>
                <w:szCs w:val="20"/>
              </w:rPr>
              <w:t xml:space="preserve"> 15.10- 17.00</w:t>
            </w:r>
          </w:p>
        </w:tc>
      </w:tr>
      <w:tr w:rsidR="00327ECD" w:rsidRPr="00111D99" w:rsidTr="00111D99">
        <w:trPr>
          <w:trHeight w:val="252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001" w:type="dxa"/>
          </w:tcPr>
          <w:p w:rsidR="00327ECD" w:rsidRPr="00111D99" w:rsidRDefault="00327ECD" w:rsidP="00111D99">
            <w:pPr>
              <w:pStyle w:val="TableParagraph"/>
              <w:tabs>
                <w:tab w:val="left" w:pos="2534"/>
              </w:tabs>
              <w:spacing w:line="233" w:lineRule="exact"/>
              <w:jc w:val="left"/>
              <w:rPr>
                <w:sz w:val="20"/>
                <w:szCs w:val="20"/>
              </w:rPr>
            </w:pPr>
            <w:r w:rsidRPr="00111D99">
              <w:rPr>
                <w:color w:val="0000FF"/>
                <w:sz w:val="20"/>
                <w:szCs w:val="20"/>
                <w:u w:val="single" w:color="0000FF"/>
              </w:rPr>
              <w:t>mnedim@harran.edu.tr</w:t>
            </w:r>
            <w:r w:rsidRPr="00111D99">
              <w:rPr>
                <w:color w:val="0000FF"/>
                <w:sz w:val="20"/>
                <w:szCs w:val="20"/>
              </w:rPr>
              <w:tab/>
              <w:t xml:space="preserve"> </w:t>
            </w:r>
            <w:proofErr w:type="gramStart"/>
            <w:r w:rsidRPr="00111D99">
              <w:rPr>
                <w:sz w:val="20"/>
                <w:szCs w:val="20"/>
              </w:rPr>
              <w:t>414.3183000</w:t>
            </w:r>
            <w:proofErr w:type="gramEnd"/>
            <w:r w:rsidRPr="00111D99">
              <w:rPr>
                <w:sz w:val="20"/>
                <w:szCs w:val="20"/>
              </w:rPr>
              <w:t>-(2865)</w:t>
            </w:r>
          </w:p>
        </w:tc>
      </w:tr>
      <w:tr w:rsidR="00327ECD" w:rsidRPr="00111D99" w:rsidTr="00111D99">
        <w:trPr>
          <w:trHeight w:val="715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Öğretim Yöntemi ve Ders</w:t>
            </w:r>
          </w:p>
          <w:p w:rsidR="00327ECD" w:rsidRPr="00111D99" w:rsidRDefault="00327ECD" w:rsidP="00111D99">
            <w:pPr>
              <w:pStyle w:val="TableParagraph"/>
              <w:spacing w:before="3"/>
              <w:ind w:left="169" w:right="159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7001" w:type="dxa"/>
          </w:tcPr>
          <w:p w:rsidR="00327ECD" w:rsidRPr="00111D99" w:rsidRDefault="00327ECD" w:rsidP="00111D99">
            <w:pPr>
              <w:pStyle w:val="TableParagraph"/>
              <w:jc w:val="left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Yüz yüze. Konu anlatım, Soru-cevap,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27ECD" w:rsidRPr="00111D99" w:rsidTr="00111D99">
        <w:trPr>
          <w:trHeight w:val="427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001" w:type="dxa"/>
          </w:tcPr>
          <w:p w:rsidR="00327ECD" w:rsidRPr="00111D99" w:rsidRDefault="00327ECD" w:rsidP="00111D99">
            <w:pPr>
              <w:pStyle w:val="TableParagraph"/>
              <w:jc w:val="left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  <w:lang w:eastAsia="en-US" w:bidi="en-US"/>
              </w:rPr>
              <w:t>İş ilişkisi içinde ortaya çıkan temel meselelere ilişkin kanuni çözümlerin öğretilmesi hedeflenmektedir</w:t>
            </w:r>
          </w:p>
        </w:tc>
      </w:tr>
      <w:tr w:rsidR="00327ECD" w:rsidRPr="00111D99" w:rsidTr="00111D99">
        <w:trPr>
          <w:trHeight w:val="1355"/>
        </w:trPr>
        <w:tc>
          <w:tcPr>
            <w:tcW w:w="2910" w:type="dxa"/>
            <w:vAlign w:val="center"/>
          </w:tcPr>
          <w:p w:rsidR="00327ECD" w:rsidRPr="00111D99" w:rsidRDefault="00327ECD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001" w:type="dxa"/>
          </w:tcPr>
          <w:p w:rsidR="00327ECD" w:rsidRPr="00111D99" w:rsidRDefault="00327ECD" w:rsidP="00111D99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11D99">
              <w:rPr>
                <w:bCs/>
                <w:sz w:val="20"/>
                <w:szCs w:val="20"/>
                <w:lang w:bidi="en-US"/>
              </w:rPr>
              <w:t xml:space="preserve">1. İş ve sosyal güvenlik hukuku ile ilgili kavramları bilir. </w:t>
            </w:r>
          </w:p>
          <w:p w:rsidR="00327ECD" w:rsidRPr="00111D99" w:rsidRDefault="00327ECD" w:rsidP="00111D99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11D99">
              <w:rPr>
                <w:bCs/>
                <w:sz w:val="20"/>
                <w:szCs w:val="20"/>
                <w:lang w:bidi="en-US"/>
              </w:rPr>
              <w:t>2. İş sözleşmesi hükümleriyle, toplu iş uyuşmazlığına ilişkin genel esasları bilir.</w:t>
            </w:r>
          </w:p>
          <w:p w:rsidR="00327ECD" w:rsidRPr="00111D99" w:rsidRDefault="00327ECD" w:rsidP="00111D99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11D99">
              <w:rPr>
                <w:bCs/>
                <w:sz w:val="20"/>
                <w:szCs w:val="20"/>
                <w:lang w:bidi="en-US"/>
              </w:rPr>
              <w:t>3. İş sözleşmesinin sona ermesi ve sonuçlarını bilir.</w:t>
            </w:r>
          </w:p>
          <w:p w:rsidR="00327ECD" w:rsidRPr="00111D99" w:rsidRDefault="00327ECD" w:rsidP="00111D99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11D99">
              <w:rPr>
                <w:bCs/>
                <w:sz w:val="20"/>
                <w:szCs w:val="20"/>
                <w:lang w:bidi="en-US"/>
              </w:rPr>
              <w:t>4. Sosyal güvenlik mevzuatını yorumlar.</w:t>
            </w:r>
          </w:p>
          <w:p w:rsidR="00327ECD" w:rsidRPr="00111D99" w:rsidRDefault="00327ECD" w:rsidP="00111D99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111D99">
              <w:rPr>
                <w:bCs/>
                <w:sz w:val="20"/>
                <w:szCs w:val="20"/>
                <w:lang w:bidi="en-US"/>
              </w:rPr>
              <w:t>5. Türk sendikacılığı hakkında değerlendirme yapar.</w:t>
            </w:r>
          </w:p>
          <w:p w:rsidR="00327ECD" w:rsidRPr="00111D99" w:rsidRDefault="00327ECD" w:rsidP="00111D99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11D99">
              <w:rPr>
                <w:bCs/>
                <w:sz w:val="20"/>
                <w:szCs w:val="20"/>
                <w:lang w:bidi="en-US"/>
              </w:rPr>
              <w:t>6. İş Hukukunun genel özellikleri ve kanuni dayanaklarını bilir.</w:t>
            </w:r>
          </w:p>
        </w:tc>
      </w:tr>
      <w:tr w:rsidR="00111D99" w:rsidRPr="00111D99" w:rsidTr="00111D99">
        <w:trPr>
          <w:trHeight w:val="4367"/>
        </w:trPr>
        <w:tc>
          <w:tcPr>
            <w:tcW w:w="2910" w:type="dxa"/>
            <w:tcBorders>
              <w:bottom w:val="single" w:sz="4" w:space="0" w:color="auto"/>
            </w:tcBorders>
          </w:tcPr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111D99" w:rsidRPr="00111D99" w:rsidRDefault="00111D99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001" w:type="dxa"/>
            <w:vMerge w:val="restart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0"/>
            </w:tblGrid>
            <w:tr w:rsidR="00111D99" w:rsidRPr="00111D99" w:rsidTr="00CA4EEE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1.Hafta</w:t>
                  </w:r>
                  <w:r w:rsidRPr="00111D99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İş Hukuku’nun Genel Özellikleri ve kanuni dayanakları</w:t>
                  </w:r>
                </w:p>
              </w:tc>
            </w:tr>
            <w:tr w:rsidR="00111D99" w:rsidRPr="00111D99" w:rsidTr="006B0963">
              <w:trPr>
                <w:trHeight w:val="229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spacing w:line="210" w:lineRule="exact"/>
                    <w:ind w:left="10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2.Hafta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İşçi, işveren, işyeri ve işveren vekili kavramları</w:t>
                  </w:r>
                </w:p>
              </w:tc>
            </w:tr>
            <w:tr w:rsidR="00111D99" w:rsidRPr="00111D99" w:rsidTr="00752E0E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3.Hafta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Bireysel İş Hukuku-İş Sözleşmesi ve Kurulması</w:t>
                  </w:r>
                </w:p>
              </w:tc>
            </w:tr>
            <w:tr w:rsidR="00111D99" w:rsidRPr="00111D99" w:rsidTr="00735015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4.Hafta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Tarafların Borçları ve İşin Düzenlenmesi,</w:t>
                  </w:r>
                </w:p>
              </w:tc>
            </w:tr>
            <w:tr w:rsidR="00111D99" w:rsidRPr="00111D99" w:rsidTr="00F573F3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5.Hafta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Ücret Güvencesi, İşçi Sağlığı ve İş güvenliği</w:t>
                  </w:r>
                </w:p>
              </w:tc>
            </w:tr>
            <w:tr w:rsidR="00111D99" w:rsidRPr="00111D99" w:rsidTr="00FB7BBA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6.Hafta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İş Sözleşmesinin Sona Ermesi ve Sonuçları</w:t>
                  </w:r>
                </w:p>
              </w:tc>
            </w:tr>
            <w:tr w:rsidR="00111D99" w:rsidRPr="00111D99" w:rsidTr="00175069">
              <w:trPr>
                <w:trHeight w:val="229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7.Hafta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İş Sözleşmesinin Sona Ermesi ve Sonuçları</w:t>
                  </w:r>
                </w:p>
              </w:tc>
            </w:tr>
            <w:tr w:rsidR="00111D99" w:rsidRPr="00111D99" w:rsidTr="00306D12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8.Hafta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Toplu İş Hukuku-Sendikalar ve Sendika Üyeliği</w:t>
                  </w:r>
                </w:p>
              </w:tc>
            </w:tr>
            <w:tr w:rsidR="00111D99" w:rsidRPr="00111D99" w:rsidTr="002C6598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9.Hafta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Toplu İş Sözleşmesi ve Faydalanma</w:t>
                  </w:r>
                </w:p>
              </w:tc>
            </w:tr>
            <w:tr w:rsidR="00111D99" w:rsidRPr="00111D99" w:rsidTr="004079EB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10.Hafta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Toplu İş Anlaşmazlıklarında Barışçı Çözüm Yolları</w:t>
                  </w:r>
                </w:p>
              </w:tc>
            </w:tr>
            <w:tr w:rsidR="00111D99" w:rsidRPr="00111D99" w:rsidTr="0015005E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11.Hafta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Grev ve Lokavt</w:t>
                  </w:r>
                </w:p>
              </w:tc>
            </w:tr>
            <w:tr w:rsidR="00111D99" w:rsidRPr="00111D99" w:rsidTr="00F16DEF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12.Hafta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Türk Sosyal Güvenlik Sistemi, Sosyal Yardımlar ve sosyal sigortalar</w:t>
                  </w:r>
                </w:p>
              </w:tc>
            </w:tr>
            <w:tr w:rsidR="00111D99" w:rsidRPr="00111D99" w:rsidTr="0058509A">
              <w:trPr>
                <w:trHeight w:val="300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13.Hafta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Sosyal Sigortalar Kanunu ve Uygulaması</w:t>
                  </w:r>
                </w:p>
              </w:tc>
            </w:tr>
            <w:tr w:rsidR="00111D99" w:rsidRPr="00111D99" w:rsidTr="009129C5">
              <w:trPr>
                <w:trHeight w:val="229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14.Hafta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Kısa ve uzun süreli sigortalara ilişkin düzenlemeler, Yeni Sosyal Güvenlik Hukuku</w:t>
                  </w:r>
                </w:p>
              </w:tc>
            </w:tr>
            <w:tr w:rsidR="00111D99" w:rsidRPr="00111D99" w:rsidTr="006E37C4">
              <w:trPr>
                <w:trHeight w:val="229"/>
              </w:trPr>
              <w:tc>
                <w:tcPr>
                  <w:tcW w:w="9640" w:type="dxa"/>
                </w:tcPr>
                <w:p w:rsidR="00111D99" w:rsidRPr="00111D99" w:rsidRDefault="00111D99" w:rsidP="00111D99">
                  <w:pPr>
                    <w:framePr w:hSpace="141" w:wrap="around" w:vAnchor="text" w:hAnchor="margin" w:y="94"/>
                    <w:rPr>
                      <w:sz w:val="20"/>
                      <w:szCs w:val="20"/>
                    </w:rPr>
                  </w:pPr>
                  <w:r w:rsidRPr="00111D99">
                    <w:rPr>
                      <w:b/>
                      <w:sz w:val="20"/>
                      <w:szCs w:val="20"/>
                    </w:rPr>
                    <w:t>15.Hafta</w:t>
                  </w:r>
                  <w:r w:rsidRPr="00111D99">
                    <w:rPr>
                      <w:b/>
                      <w:sz w:val="20"/>
                      <w:szCs w:val="20"/>
                    </w:rPr>
                    <w:t>:</w:t>
                  </w:r>
                  <w:r w:rsidRPr="00111D99">
                    <w:rPr>
                      <w:sz w:val="20"/>
                      <w:szCs w:val="20"/>
                    </w:rPr>
                    <w:t xml:space="preserve"> </w:t>
                  </w:r>
                  <w:r w:rsidRPr="00111D99">
                    <w:rPr>
                      <w:bCs/>
                      <w:sz w:val="20"/>
                      <w:szCs w:val="20"/>
                      <w:lang w:bidi="en-US"/>
                    </w:rPr>
                    <w:t>Genel Tekrar</w:t>
                  </w:r>
                </w:p>
              </w:tc>
            </w:tr>
          </w:tbl>
          <w:p w:rsidR="00111D99" w:rsidRPr="00111D99" w:rsidRDefault="00111D99" w:rsidP="00111D99">
            <w:pPr>
              <w:pStyle w:val="AralkYok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Ara Sınav: %40</w:t>
            </w:r>
          </w:p>
          <w:p w:rsidR="00111D99" w:rsidRPr="00111D99" w:rsidRDefault="00111D99" w:rsidP="00111D99">
            <w:pPr>
              <w:pStyle w:val="AralkYok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Yarıyıl Sonu Sınavı: %60</w:t>
            </w:r>
          </w:p>
          <w:p w:rsidR="00111D99" w:rsidRPr="00111D99" w:rsidRDefault="00111D99" w:rsidP="00111D99">
            <w:pPr>
              <w:pStyle w:val="AralkYok"/>
              <w:rPr>
                <w:sz w:val="20"/>
                <w:szCs w:val="20"/>
              </w:rPr>
            </w:pPr>
            <w:r w:rsidRPr="00111D99">
              <w:rPr>
                <w:sz w:val="20"/>
                <w:szCs w:val="20"/>
              </w:rPr>
              <w:t>Sınav tarihleri Birim yönetim kurulu tarafından belirlenerek web sayfasında ilan edilecektir.</w:t>
            </w:r>
          </w:p>
        </w:tc>
      </w:tr>
      <w:tr w:rsidR="00111D99" w:rsidRPr="00111D99" w:rsidTr="00111D99">
        <w:trPr>
          <w:trHeight w:val="984"/>
        </w:trPr>
        <w:tc>
          <w:tcPr>
            <w:tcW w:w="2910" w:type="dxa"/>
            <w:tcBorders>
              <w:top w:val="single" w:sz="4" w:space="0" w:color="auto"/>
            </w:tcBorders>
            <w:vAlign w:val="center"/>
          </w:tcPr>
          <w:p w:rsidR="00111D99" w:rsidRPr="00111D99" w:rsidRDefault="00111D99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Ölçme-Değerlendirme</w:t>
            </w:r>
          </w:p>
        </w:tc>
        <w:tc>
          <w:tcPr>
            <w:tcW w:w="7001" w:type="dxa"/>
            <w:vMerge/>
          </w:tcPr>
          <w:p w:rsidR="00111D99" w:rsidRPr="00111D99" w:rsidRDefault="00111D99" w:rsidP="00111D99">
            <w:pPr>
              <w:rPr>
                <w:b/>
                <w:sz w:val="20"/>
                <w:szCs w:val="20"/>
              </w:rPr>
            </w:pPr>
          </w:p>
        </w:tc>
      </w:tr>
      <w:tr w:rsidR="00327ECD" w:rsidRPr="00111D99" w:rsidTr="00111D99">
        <w:trPr>
          <w:trHeight w:val="1031"/>
        </w:trPr>
        <w:tc>
          <w:tcPr>
            <w:tcW w:w="2910" w:type="dxa"/>
          </w:tcPr>
          <w:p w:rsidR="00327ECD" w:rsidRPr="00111D99" w:rsidRDefault="00327ECD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327ECD" w:rsidRPr="00111D99" w:rsidRDefault="00327ECD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327ECD" w:rsidRPr="00111D99" w:rsidRDefault="00327ECD" w:rsidP="00111D99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327ECD" w:rsidRPr="00111D99" w:rsidRDefault="00111D99" w:rsidP="00111D99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111D99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001" w:type="dxa"/>
          </w:tcPr>
          <w:p w:rsidR="00111D99" w:rsidRPr="00111D99" w:rsidRDefault="00111D99" w:rsidP="00111D99">
            <w:pPr>
              <w:spacing w:line="0" w:lineRule="atLeast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111D99">
              <w:rPr>
                <w:rFonts w:eastAsia="Calibri"/>
                <w:bCs/>
                <w:sz w:val="20"/>
                <w:szCs w:val="20"/>
              </w:rPr>
              <w:t>Alper,Y</w:t>
            </w:r>
            <w:proofErr w:type="spellEnd"/>
            <w:proofErr w:type="gramStart"/>
            <w:r w:rsidRPr="00111D99">
              <w:rPr>
                <w:rFonts w:eastAsia="Calibri"/>
                <w:bCs/>
                <w:sz w:val="20"/>
                <w:szCs w:val="20"/>
              </w:rPr>
              <w:t>.,</w:t>
            </w:r>
            <w:proofErr w:type="gramEnd"/>
            <w:r w:rsidRPr="00111D99">
              <w:rPr>
                <w:rFonts w:eastAsia="Calibri"/>
                <w:bCs/>
                <w:sz w:val="20"/>
                <w:szCs w:val="20"/>
              </w:rPr>
              <w:t xml:space="preserve"> (2106). </w:t>
            </w:r>
            <w:r w:rsidRPr="00111D99">
              <w:rPr>
                <w:rFonts w:eastAsia="Calibri"/>
                <w:i/>
                <w:sz w:val="20"/>
                <w:szCs w:val="20"/>
              </w:rPr>
              <w:t>İş ve Sosyal Güvenlik Hukuku,</w:t>
            </w:r>
            <w:r w:rsidRPr="00111D99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1D99">
              <w:rPr>
                <w:rFonts w:eastAsia="Calibri"/>
                <w:bCs/>
                <w:sz w:val="20"/>
                <w:szCs w:val="20"/>
              </w:rPr>
              <w:t>Ankara:Dora</w:t>
            </w:r>
            <w:proofErr w:type="spellEnd"/>
            <w:proofErr w:type="gramEnd"/>
            <w:r w:rsidRPr="00111D99">
              <w:rPr>
                <w:rFonts w:eastAsia="Calibri"/>
                <w:bCs/>
                <w:sz w:val="20"/>
                <w:szCs w:val="20"/>
              </w:rPr>
              <w:t xml:space="preserve"> Yayıncılık</w:t>
            </w:r>
          </w:p>
          <w:p w:rsidR="00111D99" w:rsidRPr="00111D99" w:rsidRDefault="00111D99" w:rsidP="00111D99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11D99">
              <w:rPr>
                <w:sz w:val="20"/>
                <w:szCs w:val="20"/>
                <w:lang w:eastAsia="en-US" w:bidi="en-US"/>
              </w:rPr>
              <w:t>Korkusuz, M. R</w:t>
            </w:r>
            <w:proofErr w:type="gramStart"/>
            <w:r w:rsidRPr="00111D99">
              <w:rPr>
                <w:sz w:val="20"/>
                <w:szCs w:val="20"/>
                <w:lang w:eastAsia="en-US" w:bidi="en-US"/>
              </w:rPr>
              <w:t>.,</w:t>
            </w:r>
            <w:proofErr w:type="gramEnd"/>
            <w:r w:rsidRPr="00111D99">
              <w:rPr>
                <w:sz w:val="20"/>
                <w:szCs w:val="20"/>
                <w:lang w:eastAsia="en-US" w:bidi="en-US"/>
              </w:rPr>
              <w:t xml:space="preserve">  Uğur, S. (2009). </w:t>
            </w:r>
            <w:r w:rsidRPr="00111D99">
              <w:rPr>
                <w:i/>
                <w:sz w:val="20"/>
                <w:szCs w:val="20"/>
                <w:lang w:eastAsia="en-US" w:bidi="en-US"/>
              </w:rPr>
              <w:t>Sosyal Güvenlik Hukukuna Giriş</w:t>
            </w:r>
            <w:r w:rsidRPr="00111D99">
              <w:rPr>
                <w:sz w:val="20"/>
                <w:szCs w:val="20"/>
                <w:lang w:eastAsia="en-US" w:bidi="en-US"/>
              </w:rPr>
              <w:t>, Konya.</w:t>
            </w:r>
          </w:p>
          <w:p w:rsidR="00111D99" w:rsidRPr="00111D99" w:rsidRDefault="00111D99" w:rsidP="00111D99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111D99">
              <w:rPr>
                <w:sz w:val="20"/>
                <w:szCs w:val="20"/>
                <w:lang w:eastAsia="en-US" w:bidi="en-US"/>
              </w:rPr>
              <w:t xml:space="preserve">Süzek, S. (2008). </w:t>
            </w:r>
            <w:proofErr w:type="gramStart"/>
            <w:r w:rsidRPr="00111D99">
              <w:rPr>
                <w:i/>
                <w:sz w:val="20"/>
                <w:szCs w:val="20"/>
                <w:lang w:eastAsia="en-US" w:bidi="en-US"/>
              </w:rPr>
              <w:t>İş Hukuku,</w:t>
            </w:r>
            <w:r w:rsidRPr="00111D99">
              <w:rPr>
                <w:sz w:val="20"/>
                <w:szCs w:val="20"/>
                <w:lang w:eastAsia="en-US" w:bidi="en-US"/>
              </w:rPr>
              <w:t xml:space="preserve"> İstanbul. </w:t>
            </w:r>
            <w:proofErr w:type="gramEnd"/>
          </w:p>
          <w:p w:rsidR="00327ECD" w:rsidRPr="00111D99" w:rsidRDefault="00111D99" w:rsidP="00111D99">
            <w:pPr>
              <w:pStyle w:val="TableParagraph"/>
              <w:spacing w:line="233" w:lineRule="exact"/>
              <w:jc w:val="left"/>
              <w:rPr>
                <w:sz w:val="20"/>
                <w:szCs w:val="20"/>
              </w:rPr>
            </w:pPr>
            <w:proofErr w:type="spellStart"/>
            <w:r w:rsidRPr="00111D99">
              <w:rPr>
                <w:sz w:val="20"/>
                <w:szCs w:val="20"/>
                <w:lang w:eastAsia="en-US" w:bidi="en-US"/>
              </w:rPr>
              <w:t>Uşan</w:t>
            </w:r>
            <w:proofErr w:type="spellEnd"/>
            <w:r w:rsidRPr="00111D99">
              <w:rPr>
                <w:sz w:val="20"/>
                <w:szCs w:val="20"/>
                <w:lang w:eastAsia="en-US" w:bidi="en-US"/>
              </w:rPr>
              <w:t xml:space="preserve">, M. F. (2009).  </w:t>
            </w:r>
            <w:proofErr w:type="gramStart"/>
            <w:r w:rsidRPr="00111D99">
              <w:rPr>
                <w:i/>
                <w:sz w:val="20"/>
                <w:szCs w:val="20"/>
                <w:lang w:eastAsia="en-US" w:bidi="en-US"/>
              </w:rPr>
              <w:t>Türk Sosyal Güvenlik Hukukunun Temel Esasları</w:t>
            </w:r>
            <w:r w:rsidRPr="00111D99">
              <w:rPr>
                <w:sz w:val="20"/>
                <w:szCs w:val="20"/>
                <w:lang w:eastAsia="en-US" w:bidi="en-US"/>
              </w:rPr>
              <w:t>, Ankara.</w:t>
            </w:r>
            <w:proofErr w:type="gramEnd"/>
          </w:p>
        </w:tc>
      </w:tr>
    </w:tbl>
    <w:p w:rsidR="000413BF" w:rsidRPr="00111D99" w:rsidRDefault="000413BF">
      <w:pPr>
        <w:pStyle w:val="GvdeMetni"/>
        <w:spacing w:before="10"/>
        <w:rPr>
          <w:sz w:val="20"/>
          <w:szCs w:val="20"/>
        </w:rPr>
      </w:pPr>
    </w:p>
    <w:p w:rsidR="000413BF" w:rsidRPr="00111D99" w:rsidRDefault="000413BF">
      <w:pPr>
        <w:spacing w:after="38"/>
        <w:ind w:left="992" w:right="733"/>
        <w:jc w:val="center"/>
        <w:rPr>
          <w:b/>
          <w:sz w:val="20"/>
          <w:szCs w:val="20"/>
        </w:rPr>
      </w:pPr>
    </w:p>
    <w:p w:rsidR="000413BF" w:rsidRPr="00111D99" w:rsidRDefault="000413BF">
      <w:pPr>
        <w:pStyle w:val="GvdeMetni"/>
        <w:rPr>
          <w:b/>
          <w:sz w:val="20"/>
          <w:szCs w:val="20"/>
        </w:rPr>
      </w:pPr>
    </w:p>
    <w:p w:rsidR="000413BF" w:rsidRPr="00111D99" w:rsidRDefault="000413BF">
      <w:pPr>
        <w:pStyle w:val="GvdeMetni"/>
        <w:spacing w:before="10"/>
        <w:rPr>
          <w:b/>
          <w:sz w:val="20"/>
          <w:szCs w:val="20"/>
        </w:rPr>
      </w:pPr>
    </w:p>
    <w:p w:rsidR="000413BF" w:rsidRPr="00111D99" w:rsidRDefault="000413BF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  <w:bookmarkStart w:id="0" w:name="_GoBack"/>
      <w:bookmarkEnd w:id="0"/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p w:rsidR="00111D99" w:rsidRPr="00111D99" w:rsidRDefault="00111D99">
      <w:pPr>
        <w:pStyle w:val="GvdeMetni"/>
        <w:spacing w:before="3"/>
        <w:rPr>
          <w:b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561"/>
        <w:gridCol w:w="554"/>
        <w:gridCol w:w="571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2"/>
      </w:tblGrid>
      <w:tr w:rsidR="00BD14C4" w:rsidRPr="00111D99" w:rsidTr="007B38F1">
        <w:trPr>
          <w:trHeight w:val="510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sz w:val="20"/>
                <w:szCs w:val="20"/>
              </w:rPr>
              <w:lastRenderedPageBreak/>
              <w:br w:type="page"/>
            </w:r>
            <w:r w:rsidRPr="00111D99">
              <w:rPr>
                <w:sz w:val="20"/>
                <w:szCs w:val="20"/>
              </w:rPr>
              <w:br w:type="page"/>
            </w:r>
            <w:r w:rsidRPr="00111D99">
              <w:rPr>
                <w:b/>
                <w:sz w:val="20"/>
                <w:szCs w:val="20"/>
              </w:rPr>
              <w:br w:type="page"/>
            </w:r>
            <w:r w:rsidRPr="00111D99">
              <w:rPr>
                <w:b/>
                <w:sz w:val="20"/>
                <w:szCs w:val="20"/>
              </w:rPr>
              <w:br w:type="page"/>
            </w:r>
            <w:r w:rsidRPr="00111D99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BD14C4" w:rsidRPr="00111D99" w:rsidTr="007B38F1">
        <w:trPr>
          <w:trHeight w:val="312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BD14C4" w:rsidRPr="00111D99" w:rsidTr="007B38F1">
        <w:trPr>
          <w:trHeight w:val="300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D14C4" w:rsidRPr="00111D99" w:rsidTr="007B38F1">
        <w:trPr>
          <w:trHeight w:val="312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D14C4" w:rsidRPr="00111D99" w:rsidTr="007B38F1">
        <w:trPr>
          <w:trHeight w:val="312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D14C4" w:rsidRPr="00111D99" w:rsidTr="007B38F1">
        <w:trPr>
          <w:trHeight w:val="312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D14C4" w:rsidRPr="00111D99" w:rsidTr="007B38F1">
        <w:trPr>
          <w:trHeight w:val="300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D14C4" w:rsidRPr="00111D99" w:rsidTr="007B38F1">
        <w:trPr>
          <w:trHeight w:val="312"/>
        </w:trPr>
        <w:tc>
          <w:tcPr>
            <w:tcW w:w="3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D14C4" w:rsidRPr="00111D99" w:rsidTr="007B38F1">
        <w:trPr>
          <w:trHeight w:val="312"/>
        </w:trPr>
        <w:tc>
          <w:tcPr>
            <w:tcW w:w="5000" w:type="pct"/>
            <w:gridSpan w:val="19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BD14C4" w:rsidRPr="00111D99" w:rsidTr="007B38F1">
        <w:trPr>
          <w:trHeight w:val="474"/>
        </w:trPr>
        <w:tc>
          <w:tcPr>
            <w:tcW w:w="388" w:type="pct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BD14C4" w:rsidRPr="00111D99" w:rsidRDefault="00BD14C4">
      <w:pPr>
        <w:pStyle w:val="GvdeMetni"/>
        <w:spacing w:before="3"/>
        <w:rPr>
          <w:b/>
          <w:sz w:val="20"/>
          <w:szCs w:val="20"/>
        </w:rPr>
      </w:pPr>
    </w:p>
    <w:p w:rsidR="000413BF" w:rsidRPr="00111D99" w:rsidRDefault="00CD2FE0">
      <w:pPr>
        <w:spacing w:before="58"/>
        <w:ind w:left="3237"/>
        <w:rPr>
          <w:b/>
          <w:sz w:val="20"/>
          <w:szCs w:val="20"/>
        </w:rPr>
      </w:pPr>
      <w:r w:rsidRPr="00111D99">
        <w:rPr>
          <w:b/>
          <w:sz w:val="20"/>
          <w:szCs w:val="20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74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BD14C4" w:rsidRPr="00111D99" w:rsidTr="007B38F1">
        <w:trPr>
          <w:trHeight w:val="328"/>
        </w:trPr>
        <w:tc>
          <w:tcPr>
            <w:tcW w:w="25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111D99" w:rsidRDefault="00BD14C4" w:rsidP="007B38F1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BD14C4" w:rsidRPr="00111D99" w:rsidTr="007B38F1">
        <w:trPr>
          <w:trHeight w:val="468"/>
        </w:trPr>
        <w:tc>
          <w:tcPr>
            <w:tcW w:w="25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İş ve Sosyal Güvenlik Hukuku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D14C4" w:rsidRPr="00111D99" w:rsidRDefault="00BD14C4" w:rsidP="007B38F1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11D99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496D74" w:rsidRPr="00111D99" w:rsidRDefault="00496D74">
      <w:pPr>
        <w:rPr>
          <w:sz w:val="20"/>
          <w:szCs w:val="20"/>
        </w:rPr>
      </w:pPr>
    </w:p>
    <w:sectPr w:rsidR="00496D74" w:rsidRPr="00111D99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91" w:rsidRDefault="00206E91" w:rsidP="000413BF">
      <w:r>
        <w:separator/>
      </w:r>
    </w:p>
  </w:endnote>
  <w:endnote w:type="continuationSeparator" w:id="0">
    <w:p w:rsidR="00206E91" w:rsidRDefault="00206E91" w:rsidP="0004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91" w:rsidRDefault="00206E91" w:rsidP="000413BF">
      <w:r>
        <w:separator/>
      </w:r>
    </w:p>
  </w:footnote>
  <w:footnote w:type="continuationSeparator" w:id="0">
    <w:p w:rsidR="00206E91" w:rsidRDefault="00206E91" w:rsidP="0004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2F7A1576"/>
    <w:multiLevelType w:val="hybridMultilevel"/>
    <w:tmpl w:val="F3F463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6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11D99"/>
    <w:rsid w:val="001532B3"/>
    <w:rsid w:val="00173D06"/>
    <w:rsid w:val="001B3821"/>
    <w:rsid w:val="001C712F"/>
    <w:rsid w:val="001F3000"/>
    <w:rsid w:val="00206E91"/>
    <w:rsid w:val="0022223D"/>
    <w:rsid w:val="00232A3E"/>
    <w:rsid w:val="00246DCD"/>
    <w:rsid w:val="00276793"/>
    <w:rsid w:val="002B0C6B"/>
    <w:rsid w:val="0032378D"/>
    <w:rsid w:val="00325C5A"/>
    <w:rsid w:val="00327ECD"/>
    <w:rsid w:val="003302F4"/>
    <w:rsid w:val="0037195A"/>
    <w:rsid w:val="003C32BC"/>
    <w:rsid w:val="003F2F72"/>
    <w:rsid w:val="00442C30"/>
    <w:rsid w:val="00484A9A"/>
    <w:rsid w:val="00496D74"/>
    <w:rsid w:val="004D23E9"/>
    <w:rsid w:val="004E001A"/>
    <w:rsid w:val="00542325"/>
    <w:rsid w:val="0054307A"/>
    <w:rsid w:val="0056349A"/>
    <w:rsid w:val="00566832"/>
    <w:rsid w:val="00582AF8"/>
    <w:rsid w:val="00596679"/>
    <w:rsid w:val="00666140"/>
    <w:rsid w:val="006C2DD3"/>
    <w:rsid w:val="00701950"/>
    <w:rsid w:val="007232E7"/>
    <w:rsid w:val="00763023"/>
    <w:rsid w:val="007C4940"/>
    <w:rsid w:val="007C4E6C"/>
    <w:rsid w:val="007C7120"/>
    <w:rsid w:val="0082334C"/>
    <w:rsid w:val="0085437E"/>
    <w:rsid w:val="00887545"/>
    <w:rsid w:val="008D5989"/>
    <w:rsid w:val="009859B7"/>
    <w:rsid w:val="00A30699"/>
    <w:rsid w:val="00AA6A16"/>
    <w:rsid w:val="00AC6062"/>
    <w:rsid w:val="00AF7044"/>
    <w:rsid w:val="00B501F0"/>
    <w:rsid w:val="00B51782"/>
    <w:rsid w:val="00BA4083"/>
    <w:rsid w:val="00BB4E4A"/>
    <w:rsid w:val="00BB5B38"/>
    <w:rsid w:val="00BB79EA"/>
    <w:rsid w:val="00BD14C4"/>
    <w:rsid w:val="00C2128C"/>
    <w:rsid w:val="00C30785"/>
    <w:rsid w:val="00C82FC3"/>
    <w:rsid w:val="00C848E6"/>
    <w:rsid w:val="00CA255F"/>
    <w:rsid w:val="00CA2A36"/>
    <w:rsid w:val="00CB42D0"/>
    <w:rsid w:val="00CD2FE0"/>
    <w:rsid w:val="00D26B3E"/>
    <w:rsid w:val="00D26CFA"/>
    <w:rsid w:val="00D62814"/>
    <w:rsid w:val="00E577CA"/>
    <w:rsid w:val="00E6147C"/>
    <w:rsid w:val="00EA7ABC"/>
    <w:rsid w:val="00EC1108"/>
    <w:rsid w:val="00ED794F"/>
    <w:rsid w:val="00EF648C"/>
    <w:rsid w:val="00F60F31"/>
    <w:rsid w:val="00F766D0"/>
    <w:rsid w:val="00F77569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2B0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A20D-302A-47EC-AF16-F549F66A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akademi</cp:lastModifiedBy>
  <cp:revision>12</cp:revision>
  <dcterms:created xsi:type="dcterms:W3CDTF">2020-01-16T12:58:00Z</dcterms:created>
  <dcterms:modified xsi:type="dcterms:W3CDTF">2022-02-01T07:39:00Z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