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F" w:rsidRPr="006C30E4" w:rsidRDefault="000413BF">
      <w:pPr>
        <w:spacing w:after="38"/>
        <w:ind w:left="992" w:right="733"/>
        <w:jc w:val="center"/>
        <w:rPr>
          <w:b/>
          <w:sz w:val="20"/>
          <w:szCs w:val="20"/>
        </w:rPr>
      </w:pPr>
    </w:p>
    <w:tbl>
      <w:tblPr>
        <w:tblStyle w:val="TableNormal"/>
        <w:tblW w:w="10053"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7"/>
        <w:gridCol w:w="7136"/>
      </w:tblGrid>
      <w:tr w:rsidR="00197D55" w:rsidRPr="006C30E4" w:rsidTr="006C30E4">
        <w:trPr>
          <w:trHeight w:val="247"/>
        </w:trPr>
        <w:tc>
          <w:tcPr>
            <w:tcW w:w="2917" w:type="dxa"/>
            <w:vAlign w:val="center"/>
          </w:tcPr>
          <w:p w:rsidR="00197D55" w:rsidRPr="006C30E4" w:rsidRDefault="00197D55" w:rsidP="0056349A">
            <w:pPr>
              <w:pStyle w:val="TableParagraph"/>
              <w:spacing w:before="3"/>
              <w:ind w:left="169" w:right="160"/>
              <w:rPr>
                <w:b/>
                <w:sz w:val="20"/>
                <w:szCs w:val="20"/>
              </w:rPr>
            </w:pPr>
            <w:r w:rsidRPr="006C30E4">
              <w:rPr>
                <w:b/>
                <w:sz w:val="20"/>
                <w:szCs w:val="20"/>
              </w:rPr>
              <w:t>Dersin Adı</w:t>
            </w:r>
          </w:p>
        </w:tc>
        <w:tc>
          <w:tcPr>
            <w:tcW w:w="7136" w:type="dxa"/>
          </w:tcPr>
          <w:p w:rsidR="00197D55" w:rsidRPr="00197D55" w:rsidRDefault="00197D55" w:rsidP="00197D55">
            <w:pPr>
              <w:pStyle w:val="TableParagraph"/>
              <w:jc w:val="left"/>
              <w:rPr>
                <w:sz w:val="20"/>
                <w:szCs w:val="20"/>
              </w:rPr>
            </w:pPr>
            <w:r w:rsidRPr="00197D55">
              <w:rPr>
                <w:rFonts w:eastAsia="Calibri"/>
                <w:bCs/>
                <w:sz w:val="20"/>
                <w:szCs w:val="20"/>
              </w:rPr>
              <w:t>Ticaret Hukuku</w:t>
            </w:r>
          </w:p>
        </w:tc>
      </w:tr>
      <w:tr w:rsidR="000413BF" w:rsidRPr="006C30E4" w:rsidTr="006C30E4">
        <w:trPr>
          <w:trHeight w:val="247"/>
        </w:trPr>
        <w:tc>
          <w:tcPr>
            <w:tcW w:w="2917" w:type="dxa"/>
            <w:vAlign w:val="center"/>
          </w:tcPr>
          <w:p w:rsidR="000413BF" w:rsidRPr="006C30E4" w:rsidRDefault="00CD2FE0" w:rsidP="0056349A">
            <w:pPr>
              <w:pStyle w:val="TableParagraph"/>
              <w:spacing w:before="3"/>
              <w:ind w:left="169" w:right="160"/>
              <w:rPr>
                <w:b/>
                <w:sz w:val="20"/>
                <w:szCs w:val="20"/>
              </w:rPr>
            </w:pPr>
            <w:r w:rsidRPr="006C30E4">
              <w:rPr>
                <w:b/>
                <w:sz w:val="20"/>
                <w:szCs w:val="20"/>
              </w:rPr>
              <w:t>Dersin AKTS'si</w:t>
            </w:r>
          </w:p>
        </w:tc>
        <w:tc>
          <w:tcPr>
            <w:tcW w:w="7136" w:type="dxa"/>
          </w:tcPr>
          <w:p w:rsidR="000413BF" w:rsidRPr="006C30E4" w:rsidRDefault="00D509F4">
            <w:pPr>
              <w:pStyle w:val="TableParagraph"/>
              <w:spacing w:line="233" w:lineRule="exact"/>
              <w:ind w:left="108"/>
              <w:jc w:val="left"/>
              <w:rPr>
                <w:sz w:val="20"/>
                <w:szCs w:val="20"/>
              </w:rPr>
            </w:pPr>
            <w:r>
              <w:rPr>
                <w:sz w:val="20"/>
                <w:szCs w:val="20"/>
              </w:rPr>
              <w:t>3</w:t>
            </w:r>
          </w:p>
        </w:tc>
      </w:tr>
      <w:tr w:rsidR="000413BF" w:rsidRPr="006C30E4" w:rsidTr="006C30E4">
        <w:trPr>
          <w:trHeight w:val="247"/>
        </w:trPr>
        <w:tc>
          <w:tcPr>
            <w:tcW w:w="2917" w:type="dxa"/>
            <w:vAlign w:val="center"/>
          </w:tcPr>
          <w:p w:rsidR="000413BF" w:rsidRPr="006C30E4" w:rsidRDefault="00CD2FE0" w:rsidP="0056349A">
            <w:pPr>
              <w:pStyle w:val="TableParagraph"/>
              <w:spacing w:before="3"/>
              <w:ind w:left="169" w:right="160"/>
              <w:rPr>
                <w:b/>
                <w:sz w:val="20"/>
                <w:szCs w:val="20"/>
              </w:rPr>
            </w:pPr>
            <w:r w:rsidRPr="006C30E4">
              <w:rPr>
                <w:b/>
                <w:sz w:val="20"/>
                <w:szCs w:val="20"/>
              </w:rPr>
              <w:t>Dersin Yürütücüsü</w:t>
            </w:r>
          </w:p>
        </w:tc>
        <w:tc>
          <w:tcPr>
            <w:tcW w:w="7136" w:type="dxa"/>
          </w:tcPr>
          <w:p w:rsidR="000413BF" w:rsidRPr="006C30E4" w:rsidRDefault="00CD2FE0" w:rsidP="006C30E4">
            <w:pPr>
              <w:pStyle w:val="TableParagraph"/>
              <w:spacing w:line="233" w:lineRule="exact"/>
              <w:ind w:left="108"/>
              <w:jc w:val="left"/>
              <w:rPr>
                <w:sz w:val="20"/>
                <w:szCs w:val="20"/>
              </w:rPr>
            </w:pPr>
            <w:r w:rsidRPr="006C30E4">
              <w:rPr>
                <w:sz w:val="20"/>
                <w:szCs w:val="20"/>
              </w:rPr>
              <w:t xml:space="preserve">Öğr.Gör. </w:t>
            </w:r>
            <w:r w:rsidR="006C30E4" w:rsidRPr="006C30E4">
              <w:rPr>
                <w:sz w:val="20"/>
                <w:szCs w:val="20"/>
              </w:rPr>
              <w:t>Seyithan TURAN</w:t>
            </w:r>
          </w:p>
        </w:tc>
      </w:tr>
      <w:tr w:rsidR="000413BF" w:rsidRPr="006C30E4" w:rsidTr="006C30E4">
        <w:trPr>
          <w:trHeight w:val="247"/>
        </w:trPr>
        <w:tc>
          <w:tcPr>
            <w:tcW w:w="2917" w:type="dxa"/>
            <w:vAlign w:val="center"/>
          </w:tcPr>
          <w:p w:rsidR="000413BF" w:rsidRPr="006C30E4" w:rsidRDefault="00CD2FE0" w:rsidP="0056349A">
            <w:pPr>
              <w:pStyle w:val="TableParagraph"/>
              <w:spacing w:before="3"/>
              <w:ind w:left="169" w:right="160"/>
              <w:rPr>
                <w:b/>
                <w:sz w:val="20"/>
                <w:szCs w:val="20"/>
              </w:rPr>
            </w:pPr>
            <w:r w:rsidRPr="006C30E4">
              <w:rPr>
                <w:b/>
                <w:sz w:val="20"/>
                <w:szCs w:val="20"/>
              </w:rPr>
              <w:t>Dersin Gün ve Saati</w:t>
            </w:r>
          </w:p>
        </w:tc>
        <w:tc>
          <w:tcPr>
            <w:tcW w:w="7136" w:type="dxa"/>
          </w:tcPr>
          <w:p w:rsidR="000413BF" w:rsidRPr="006C30E4" w:rsidRDefault="00D509F4" w:rsidP="00197D55">
            <w:pPr>
              <w:pStyle w:val="TableParagraph"/>
              <w:spacing w:line="233" w:lineRule="exact"/>
              <w:ind w:left="108"/>
              <w:jc w:val="left"/>
              <w:rPr>
                <w:sz w:val="20"/>
                <w:szCs w:val="20"/>
              </w:rPr>
            </w:pPr>
            <w:r>
              <w:rPr>
                <w:sz w:val="20"/>
                <w:szCs w:val="20"/>
              </w:rPr>
              <w:t>Cuma</w:t>
            </w:r>
            <w:r w:rsidR="009B415A" w:rsidRPr="006C30E4">
              <w:rPr>
                <w:sz w:val="20"/>
                <w:szCs w:val="20"/>
              </w:rPr>
              <w:t xml:space="preserve"> </w:t>
            </w:r>
            <w:r w:rsidR="00197D55">
              <w:rPr>
                <w:sz w:val="20"/>
                <w:szCs w:val="20"/>
              </w:rPr>
              <w:t>09</w:t>
            </w:r>
            <w:r w:rsidR="009B415A" w:rsidRPr="006C30E4">
              <w:rPr>
                <w:sz w:val="20"/>
                <w:szCs w:val="20"/>
              </w:rPr>
              <w:t>:00 – 1</w:t>
            </w:r>
            <w:r w:rsidR="00197D55">
              <w:rPr>
                <w:sz w:val="20"/>
                <w:szCs w:val="20"/>
              </w:rPr>
              <w:t>2</w:t>
            </w:r>
            <w:r w:rsidR="009B415A" w:rsidRPr="006C30E4">
              <w:rPr>
                <w:sz w:val="20"/>
                <w:szCs w:val="20"/>
              </w:rPr>
              <w:t>:00</w:t>
            </w:r>
          </w:p>
        </w:tc>
      </w:tr>
      <w:tr w:rsidR="000413BF" w:rsidRPr="006C30E4" w:rsidTr="006C30E4">
        <w:trPr>
          <w:trHeight w:val="495"/>
        </w:trPr>
        <w:tc>
          <w:tcPr>
            <w:tcW w:w="2917" w:type="dxa"/>
            <w:vAlign w:val="center"/>
          </w:tcPr>
          <w:p w:rsidR="000413BF" w:rsidRPr="006C30E4" w:rsidRDefault="00CD2FE0" w:rsidP="0056349A">
            <w:pPr>
              <w:pStyle w:val="TableParagraph"/>
              <w:spacing w:before="3"/>
              <w:ind w:left="169" w:right="160"/>
              <w:rPr>
                <w:b/>
                <w:sz w:val="20"/>
                <w:szCs w:val="20"/>
              </w:rPr>
            </w:pPr>
            <w:r w:rsidRPr="006C30E4">
              <w:rPr>
                <w:b/>
                <w:sz w:val="20"/>
                <w:szCs w:val="20"/>
              </w:rPr>
              <w:t>Ders Görüşme Gün ve Saatleri</w:t>
            </w:r>
          </w:p>
        </w:tc>
        <w:tc>
          <w:tcPr>
            <w:tcW w:w="7136" w:type="dxa"/>
          </w:tcPr>
          <w:p w:rsidR="000413BF" w:rsidRPr="006C30E4" w:rsidRDefault="006C30E4" w:rsidP="006C30E4">
            <w:pPr>
              <w:pStyle w:val="TableParagraph"/>
              <w:ind w:left="108"/>
              <w:jc w:val="left"/>
              <w:rPr>
                <w:sz w:val="20"/>
                <w:szCs w:val="20"/>
              </w:rPr>
            </w:pPr>
            <w:r w:rsidRPr="006C30E4">
              <w:rPr>
                <w:sz w:val="20"/>
                <w:szCs w:val="20"/>
              </w:rPr>
              <w:t>Cuma</w:t>
            </w:r>
            <w:r w:rsidR="009B415A" w:rsidRPr="006C30E4">
              <w:rPr>
                <w:sz w:val="20"/>
                <w:szCs w:val="20"/>
              </w:rPr>
              <w:t xml:space="preserve"> </w:t>
            </w:r>
            <w:r w:rsidRPr="006C30E4">
              <w:rPr>
                <w:sz w:val="20"/>
                <w:szCs w:val="20"/>
              </w:rPr>
              <w:t>15</w:t>
            </w:r>
            <w:r w:rsidR="009B415A" w:rsidRPr="006C30E4">
              <w:rPr>
                <w:sz w:val="20"/>
                <w:szCs w:val="20"/>
              </w:rPr>
              <w:t>:00 -1</w:t>
            </w:r>
            <w:r w:rsidRPr="006C30E4">
              <w:rPr>
                <w:sz w:val="20"/>
                <w:szCs w:val="20"/>
              </w:rPr>
              <w:t>7</w:t>
            </w:r>
            <w:r w:rsidR="009B415A" w:rsidRPr="006C30E4">
              <w:rPr>
                <w:sz w:val="20"/>
                <w:szCs w:val="20"/>
              </w:rPr>
              <w:t>:00</w:t>
            </w:r>
          </w:p>
        </w:tc>
      </w:tr>
      <w:tr w:rsidR="000413BF" w:rsidRPr="006C30E4" w:rsidTr="006C30E4">
        <w:trPr>
          <w:trHeight w:val="247"/>
        </w:trPr>
        <w:tc>
          <w:tcPr>
            <w:tcW w:w="2917" w:type="dxa"/>
            <w:vAlign w:val="center"/>
          </w:tcPr>
          <w:p w:rsidR="000413BF" w:rsidRPr="006C30E4" w:rsidRDefault="00CD2FE0" w:rsidP="0056349A">
            <w:pPr>
              <w:pStyle w:val="TableParagraph"/>
              <w:spacing w:before="3"/>
              <w:ind w:left="169" w:right="160"/>
              <w:rPr>
                <w:b/>
                <w:sz w:val="20"/>
                <w:szCs w:val="20"/>
              </w:rPr>
            </w:pPr>
            <w:r w:rsidRPr="006C30E4">
              <w:rPr>
                <w:b/>
                <w:sz w:val="20"/>
                <w:szCs w:val="20"/>
              </w:rPr>
              <w:t>İletişim Bilgileri</w:t>
            </w:r>
          </w:p>
        </w:tc>
        <w:tc>
          <w:tcPr>
            <w:tcW w:w="7136" w:type="dxa"/>
          </w:tcPr>
          <w:p w:rsidR="000413BF" w:rsidRPr="006C30E4" w:rsidRDefault="006C30E4">
            <w:pPr>
              <w:pStyle w:val="TableParagraph"/>
              <w:tabs>
                <w:tab w:val="left" w:pos="2534"/>
              </w:tabs>
              <w:spacing w:line="233" w:lineRule="exact"/>
              <w:ind w:left="108"/>
              <w:jc w:val="left"/>
              <w:rPr>
                <w:sz w:val="20"/>
                <w:szCs w:val="20"/>
              </w:rPr>
            </w:pPr>
            <w:r w:rsidRPr="006C30E4">
              <w:rPr>
                <w:color w:val="0000FF"/>
                <w:sz w:val="20"/>
                <w:szCs w:val="20"/>
                <w:u w:val="single" w:color="0000FF"/>
              </w:rPr>
              <w:t>seyithanturan</w:t>
            </w:r>
            <w:r w:rsidR="00CD2FE0" w:rsidRPr="006C30E4">
              <w:rPr>
                <w:color w:val="0000FF"/>
                <w:sz w:val="20"/>
                <w:szCs w:val="20"/>
                <w:u w:val="single" w:color="0000FF"/>
              </w:rPr>
              <w:t>@harran.edu.tr</w:t>
            </w:r>
            <w:r w:rsidR="00CD2FE0" w:rsidRPr="006C30E4">
              <w:rPr>
                <w:color w:val="0000FF"/>
                <w:sz w:val="20"/>
                <w:szCs w:val="20"/>
              </w:rPr>
              <w:tab/>
            </w:r>
            <w:r w:rsidR="00BB79EA" w:rsidRPr="006C30E4">
              <w:rPr>
                <w:color w:val="0000FF"/>
                <w:sz w:val="20"/>
                <w:szCs w:val="20"/>
              </w:rPr>
              <w:t xml:space="preserve"> </w:t>
            </w:r>
            <w:r w:rsidR="00584B7B" w:rsidRPr="00584B7B">
              <w:rPr>
                <w:color w:val="0000FF"/>
                <w:sz w:val="20"/>
                <w:szCs w:val="20"/>
              </w:rPr>
              <w:t>4143183000 - 2862</w:t>
            </w:r>
          </w:p>
        </w:tc>
      </w:tr>
      <w:tr w:rsidR="000413BF" w:rsidRPr="006C30E4" w:rsidTr="006C30E4">
        <w:trPr>
          <w:trHeight w:val="1329"/>
        </w:trPr>
        <w:tc>
          <w:tcPr>
            <w:tcW w:w="2917" w:type="dxa"/>
            <w:vAlign w:val="center"/>
          </w:tcPr>
          <w:p w:rsidR="000413BF" w:rsidRPr="006C30E4" w:rsidRDefault="00CD2FE0" w:rsidP="0056349A">
            <w:pPr>
              <w:pStyle w:val="TableParagraph"/>
              <w:spacing w:before="3"/>
              <w:ind w:left="169" w:right="160"/>
              <w:rPr>
                <w:b/>
                <w:sz w:val="20"/>
                <w:szCs w:val="20"/>
              </w:rPr>
            </w:pPr>
            <w:r w:rsidRPr="006C30E4">
              <w:rPr>
                <w:b/>
                <w:sz w:val="20"/>
                <w:szCs w:val="20"/>
              </w:rPr>
              <w:t>Öğretim Yöntemi ve Ders</w:t>
            </w:r>
          </w:p>
          <w:p w:rsidR="000413BF" w:rsidRPr="006C30E4" w:rsidRDefault="00CD2FE0" w:rsidP="0056349A">
            <w:pPr>
              <w:pStyle w:val="TableParagraph"/>
              <w:spacing w:before="3"/>
              <w:ind w:left="169" w:right="159"/>
              <w:rPr>
                <w:b/>
                <w:sz w:val="20"/>
                <w:szCs w:val="20"/>
              </w:rPr>
            </w:pPr>
            <w:r w:rsidRPr="006C30E4">
              <w:rPr>
                <w:b/>
                <w:sz w:val="20"/>
                <w:szCs w:val="20"/>
              </w:rPr>
              <w:t>Hazırlık</w:t>
            </w:r>
          </w:p>
        </w:tc>
        <w:tc>
          <w:tcPr>
            <w:tcW w:w="7136" w:type="dxa"/>
          </w:tcPr>
          <w:p w:rsidR="000413BF" w:rsidRPr="006C30E4" w:rsidRDefault="00CD2FE0" w:rsidP="00BB79EA">
            <w:pPr>
              <w:pStyle w:val="TableParagraph"/>
              <w:ind w:left="108"/>
              <w:jc w:val="left"/>
              <w:rPr>
                <w:sz w:val="20"/>
                <w:szCs w:val="20"/>
              </w:rPr>
            </w:pPr>
            <w:r w:rsidRPr="006C30E4">
              <w:rPr>
                <w:sz w:val="20"/>
                <w:szCs w:val="20"/>
              </w:rPr>
              <w:t>Yüz yüze. Konu anlatım, Soru-</w:t>
            </w:r>
            <w:r w:rsidR="00BB79EA" w:rsidRPr="006C30E4">
              <w:rPr>
                <w:sz w:val="20"/>
                <w:szCs w:val="20"/>
              </w:rPr>
              <w:t>cevap</w:t>
            </w:r>
            <w:r w:rsidRPr="006C30E4">
              <w:rPr>
                <w:sz w:val="20"/>
                <w:szCs w:val="20"/>
              </w:rPr>
              <w:t>, Derse hazırlık aşamasında, öğrenciler ders kaynaklarından her haftanın konusunu derse gelmeden önce inceleyerek gelecekler. Haftalık ders konuları ile ilgili tarama yapılacak.</w:t>
            </w:r>
          </w:p>
        </w:tc>
      </w:tr>
      <w:tr w:rsidR="00D509F4" w:rsidRPr="006C30E4" w:rsidTr="006C30E4">
        <w:trPr>
          <w:trHeight w:val="759"/>
        </w:trPr>
        <w:tc>
          <w:tcPr>
            <w:tcW w:w="2917" w:type="dxa"/>
            <w:vAlign w:val="center"/>
          </w:tcPr>
          <w:p w:rsidR="00D509F4" w:rsidRPr="006C30E4" w:rsidRDefault="00D509F4" w:rsidP="0056349A">
            <w:pPr>
              <w:pStyle w:val="TableParagraph"/>
              <w:spacing w:before="3"/>
              <w:ind w:left="169" w:right="160"/>
              <w:rPr>
                <w:b/>
                <w:sz w:val="20"/>
                <w:szCs w:val="20"/>
              </w:rPr>
            </w:pPr>
            <w:r w:rsidRPr="006C30E4">
              <w:rPr>
                <w:b/>
                <w:sz w:val="20"/>
                <w:szCs w:val="20"/>
              </w:rPr>
              <w:t>Dersin Amacı</w:t>
            </w:r>
          </w:p>
        </w:tc>
        <w:tc>
          <w:tcPr>
            <w:tcW w:w="7136" w:type="dxa"/>
          </w:tcPr>
          <w:p w:rsidR="00D509F4" w:rsidRPr="001E42B3" w:rsidRDefault="00D509F4" w:rsidP="002A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0"/>
                <w:szCs w:val="20"/>
                <w:lang w:eastAsia="en-US" w:bidi="en-US"/>
              </w:rPr>
            </w:pPr>
            <w:r w:rsidRPr="001E42B3">
              <w:rPr>
                <w:sz w:val="20"/>
                <w:szCs w:val="20"/>
                <w:lang w:eastAsia="en-US" w:bidi="en-US"/>
              </w:rPr>
              <w:t xml:space="preserve">Ticaret hukuku kavramları, ticari işletme kavramı, tacir, tabi olduğu hükümler ve sorumlulukları, Ticaret Kanunu’ndaki şirketlerin kuruluş ve işleyişleri ticari senetler ve kıymetli evrakların önemini kavratmaktır. </w:t>
            </w:r>
          </w:p>
        </w:tc>
      </w:tr>
      <w:tr w:rsidR="006C30E4" w:rsidRPr="006C30E4" w:rsidTr="006C30E4">
        <w:trPr>
          <w:trHeight w:val="2231"/>
        </w:trPr>
        <w:tc>
          <w:tcPr>
            <w:tcW w:w="2917" w:type="dxa"/>
            <w:vAlign w:val="center"/>
          </w:tcPr>
          <w:p w:rsidR="006C30E4" w:rsidRPr="006C30E4" w:rsidRDefault="006C30E4" w:rsidP="0056349A">
            <w:pPr>
              <w:pStyle w:val="TableParagraph"/>
              <w:spacing w:before="3"/>
              <w:ind w:left="169" w:right="160"/>
              <w:rPr>
                <w:b/>
                <w:sz w:val="20"/>
                <w:szCs w:val="20"/>
              </w:rPr>
            </w:pPr>
            <w:r w:rsidRPr="006C30E4">
              <w:rPr>
                <w:b/>
                <w:sz w:val="20"/>
                <w:szCs w:val="20"/>
              </w:rPr>
              <w:t>Dersin Öğrenme Çıktıları</w:t>
            </w:r>
          </w:p>
        </w:tc>
        <w:tc>
          <w:tcPr>
            <w:tcW w:w="7136" w:type="dxa"/>
          </w:tcPr>
          <w:p w:rsidR="00D509F4" w:rsidRPr="001E42B3" w:rsidRDefault="00D509F4" w:rsidP="00D509F4">
            <w:pPr>
              <w:contextualSpacing/>
              <w:rPr>
                <w:bCs/>
                <w:sz w:val="20"/>
                <w:szCs w:val="20"/>
                <w:lang w:bidi="en-US"/>
              </w:rPr>
            </w:pPr>
            <w:r w:rsidRPr="001E42B3">
              <w:rPr>
                <w:bCs/>
                <w:sz w:val="20"/>
                <w:szCs w:val="20"/>
                <w:lang w:bidi="en-US"/>
              </w:rPr>
              <w:t>Bu dersin sonunda öğrenci;</w:t>
            </w:r>
          </w:p>
          <w:p w:rsidR="00D509F4" w:rsidRPr="001E42B3" w:rsidRDefault="00D509F4" w:rsidP="00D509F4">
            <w:pPr>
              <w:contextualSpacing/>
              <w:rPr>
                <w:bCs/>
                <w:sz w:val="20"/>
                <w:szCs w:val="20"/>
                <w:lang w:bidi="en-US"/>
              </w:rPr>
            </w:pPr>
            <w:r w:rsidRPr="001E42B3">
              <w:rPr>
                <w:bCs/>
                <w:sz w:val="20"/>
                <w:szCs w:val="20"/>
                <w:lang w:bidi="en-US"/>
              </w:rPr>
              <w:t>1. Ticaret hukuku ile ilgili temel kavramları bilir.</w:t>
            </w:r>
          </w:p>
          <w:p w:rsidR="00D509F4" w:rsidRPr="001E42B3" w:rsidRDefault="00D509F4" w:rsidP="00D509F4">
            <w:pPr>
              <w:contextualSpacing/>
              <w:rPr>
                <w:bCs/>
                <w:sz w:val="20"/>
                <w:szCs w:val="20"/>
                <w:lang w:bidi="en-US"/>
              </w:rPr>
            </w:pPr>
            <w:r w:rsidRPr="001E42B3">
              <w:rPr>
                <w:bCs/>
                <w:sz w:val="20"/>
                <w:szCs w:val="20"/>
                <w:lang w:bidi="en-US"/>
              </w:rPr>
              <w:t xml:space="preserve">2. İşletmenin tabi olduğu ticari mevzuatı bilir.  </w:t>
            </w:r>
          </w:p>
          <w:p w:rsidR="00D509F4" w:rsidRPr="001E42B3" w:rsidRDefault="00D509F4" w:rsidP="00D509F4">
            <w:pPr>
              <w:contextualSpacing/>
              <w:rPr>
                <w:bCs/>
                <w:sz w:val="20"/>
                <w:szCs w:val="20"/>
                <w:lang w:bidi="en-US"/>
              </w:rPr>
            </w:pPr>
            <w:r w:rsidRPr="001E42B3">
              <w:rPr>
                <w:bCs/>
                <w:sz w:val="20"/>
                <w:szCs w:val="20"/>
                <w:lang w:bidi="en-US"/>
              </w:rPr>
              <w:t>2. Ticari hayatta karşılaşılabilecek problem ve çözüm yollarını bilir.</w:t>
            </w:r>
          </w:p>
          <w:p w:rsidR="00D509F4" w:rsidRPr="001E42B3" w:rsidRDefault="00D509F4" w:rsidP="00D509F4">
            <w:pPr>
              <w:contextualSpacing/>
              <w:rPr>
                <w:bCs/>
                <w:sz w:val="20"/>
                <w:szCs w:val="20"/>
                <w:lang w:bidi="en-US"/>
              </w:rPr>
            </w:pPr>
            <w:r w:rsidRPr="001E42B3">
              <w:rPr>
                <w:bCs/>
                <w:sz w:val="20"/>
                <w:szCs w:val="20"/>
                <w:lang w:bidi="en-US"/>
              </w:rPr>
              <w:t>4. Şirketlerin kuruluş ve yönetimi ile ilgili temel bilgilere sahip olur.</w:t>
            </w:r>
          </w:p>
          <w:p w:rsidR="00D509F4" w:rsidRDefault="00D509F4" w:rsidP="00D509F4">
            <w:pPr>
              <w:contextualSpacing/>
              <w:rPr>
                <w:bCs/>
                <w:sz w:val="20"/>
                <w:szCs w:val="20"/>
                <w:lang w:bidi="en-US"/>
              </w:rPr>
            </w:pPr>
            <w:r w:rsidRPr="001E42B3">
              <w:rPr>
                <w:bCs/>
                <w:sz w:val="20"/>
                <w:szCs w:val="20"/>
                <w:lang w:bidi="en-US"/>
              </w:rPr>
              <w:t xml:space="preserve">5. Ticari işletmenin malvarlığı ve şube kavramını bilir. </w:t>
            </w:r>
          </w:p>
          <w:p w:rsidR="006C30E4" w:rsidRPr="00D509F4" w:rsidRDefault="00D509F4" w:rsidP="00D509F4">
            <w:pPr>
              <w:contextualSpacing/>
              <w:rPr>
                <w:bCs/>
                <w:sz w:val="20"/>
                <w:szCs w:val="20"/>
                <w:lang w:bidi="en-US"/>
              </w:rPr>
            </w:pPr>
            <w:r w:rsidRPr="001E42B3">
              <w:rPr>
                <w:bCs/>
                <w:sz w:val="20"/>
                <w:szCs w:val="20"/>
                <w:lang w:bidi="en-US"/>
              </w:rPr>
              <w:t>6. Ticari işletmenin devri, rehini, ticari iş, ticari hüküm ve ticari yargıyı bilir.</w:t>
            </w:r>
          </w:p>
        </w:tc>
      </w:tr>
      <w:tr w:rsidR="006C30E4" w:rsidRPr="006C30E4" w:rsidTr="006C30E4">
        <w:trPr>
          <w:trHeight w:val="4151"/>
        </w:trPr>
        <w:tc>
          <w:tcPr>
            <w:tcW w:w="2917" w:type="dxa"/>
          </w:tcPr>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rsidP="001532B3">
            <w:pPr>
              <w:pStyle w:val="TableParagraph"/>
              <w:spacing w:before="3"/>
              <w:ind w:left="169" w:right="160"/>
              <w:rPr>
                <w:b/>
                <w:sz w:val="20"/>
                <w:szCs w:val="20"/>
              </w:rPr>
            </w:pPr>
            <w:r w:rsidRPr="006C30E4">
              <w:rPr>
                <w:b/>
                <w:sz w:val="20"/>
                <w:szCs w:val="20"/>
              </w:rPr>
              <w:t>Haftalık Ders Konuları</w:t>
            </w:r>
          </w:p>
        </w:tc>
        <w:tc>
          <w:tcPr>
            <w:tcW w:w="7136" w:type="dxa"/>
          </w:tcPr>
          <w:tbl>
            <w:tblPr>
              <w:tblStyle w:val="TableNormal"/>
              <w:tblW w:w="7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6"/>
              <w:gridCol w:w="6085"/>
            </w:tblGrid>
            <w:tr w:rsidR="00D509F4" w:rsidRPr="006C30E4" w:rsidTr="00724C1E">
              <w:trPr>
                <w:trHeight w:val="294"/>
              </w:trPr>
              <w:tc>
                <w:tcPr>
                  <w:tcW w:w="1046" w:type="dxa"/>
                </w:tcPr>
                <w:p w:rsidR="00D509F4" w:rsidRPr="006C30E4" w:rsidRDefault="00D509F4" w:rsidP="00CA255F">
                  <w:pPr>
                    <w:ind w:left="10"/>
                    <w:jc w:val="center"/>
                    <w:rPr>
                      <w:sz w:val="20"/>
                      <w:szCs w:val="20"/>
                    </w:rPr>
                  </w:pPr>
                  <w:r w:rsidRPr="006C30E4">
                    <w:rPr>
                      <w:sz w:val="20"/>
                      <w:szCs w:val="20"/>
                    </w:rPr>
                    <w:t>1.Hafta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Ticari işletme kavramı ve tanımı. Ticari işletmenin malvarlığı. Ticari işletmede şube kavramı. Ticari işletmenin devri. Ticari işletme rehini. Ticari iş, ticari hüküm ve ticari yargı.</w:t>
                  </w:r>
                </w:p>
              </w:tc>
            </w:tr>
            <w:tr w:rsidR="00D509F4" w:rsidRPr="006C30E4" w:rsidTr="00724C1E">
              <w:trPr>
                <w:trHeight w:val="224"/>
              </w:trPr>
              <w:tc>
                <w:tcPr>
                  <w:tcW w:w="1046" w:type="dxa"/>
                </w:tcPr>
                <w:p w:rsidR="00D509F4" w:rsidRPr="006C30E4" w:rsidRDefault="00D509F4" w:rsidP="00CA255F">
                  <w:pPr>
                    <w:spacing w:line="210" w:lineRule="exact"/>
                    <w:ind w:left="10"/>
                    <w:jc w:val="center"/>
                    <w:rPr>
                      <w:sz w:val="20"/>
                      <w:szCs w:val="20"/>
                    </w:rPr>
                  </w:pPr>
                  <w:r w:rsidRPr="006C30E4">
                    <w:rPr>
                      <w:sz w:val="20"/>
                      <w:szCs w:val="20"/>
                    </w:rPr>
                    <w:t>2.Hafta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Tacir kavramı. Gerçek kişilerde tacir sıfatının kazanılması, Tüzel kişi tacirler ve tacir sıfatının sona ermesi. Tacir sıfatına bağlı hüküm ve sonuçlar ve her iki tarafı tacir olan işlere uygulanacak hükümler</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3.Hafta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Genel olarak tacir yardımcıları. Bağımlı ve bağımsız tacir yardımcıları</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4.Hafta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Ticaret sicili, teşkilatı, sicil işlemleri, tescil ve ilanın etkisi, sicilin tutulmasından doğan sorumluluk</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5.Hafta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Ticaret unvanı, unvanın yapısı, kullanılması, korunması ve işletme adı. Marka kavramı, tanımı ve türleri, markanın tescili, marka sahibinin hak ve yükümlülükleri, markanın korunması</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6.Hafta</w:t>
                  </w:r>
                </w:p>
              </w:tc>
              <w:tc>
                <w:tcPr>
                  <w:tcW w:w="6085" w:type="dxa"/>
                  <w:vAlign w:val="bottom"/>
                </w:tcPr>
                <w:p w:rsidR="00D509F4" w:rsidRPr="001E42B3" w:rsidRDefault="002508AE" w:rsidP="002A616D">
                  <w:pPr>
                    <w:contextualSpacing/>
                    <w:rPr>
                      <w:bCs/>
                      <w:sz w:val="20"/>
                      <w:szCs w:val="20"/>
                      <w:lang w:bidi="en-US"/>
                    </w:rPr>
                  </w:pPr>
                  <w:r>
                    <w:rPr>
                      <w:b/>
                      <w:bCs/>
                      <w:sz w:val="20"/>
                      <w:szCs w:val="20"/>
                      <w:lang w:bidi="en-US"/>
                    </w:rPr>
                    <w:t xml:space="preserve">Kısa sınav + </w:t>
                  </w:r>
                  <w:r w:rsidR="00D509F4" w:rsidRPr="001E42B3">
                    <w:rPr>
                      <w:bCs/>
                      <w:sz w:val="20"/>
                      <w:szCs w:val="20"/>
                      <w:lang w:bidi="en-US"/>
                    </w:rPr>
                    <w:t>Ticari defterler, tutulması zorunlu defterler, zorunlu olmayan defterler, defter ve belgelerin saklanması, defter tutmamanın hukuki sonuçları, ticari defterlerin ispat fonksiyonu</w:t>
                  </w:r>
                </w:p>
              </w:tc>
            </w:tr>
            <w:tr w:rsidR="00D509F4" w:rsidRPr="006C30E4" w:rsidTr="00724C1E">
              <w:trPr>
                <w:trHeight w:val="224"/>
              </w:trPr>
              <w:tc>
                <w:tcPr>
                  <w:tcW w:w="1046" w:type="dxa"/>
                </w:tcPr>
                <w:p w:rsidR="00D509F4" w:rsidRPr="006C30E4" w:rsidRDefault="00D509F4" w:rsidP="00CA255F">
                  <w:pPr>
                    <w:jc w:val="center"/>
                    <w:rPr>
                      <w:sz w:val="20"/>
                      <w:szCs w:val="20"/>
                    </w:rPr>
                  </w:pPr>
                  <w:r w:rsidRPr="006C30E4">
                    <w:rPr>
                      <w:sz w:val="20"/>
                      <w:szCs w:val="20"/>
                    </w:rPr>
                    <w:t>7.Hafta</w:t>
                  </w:r>
                </w:p>
              </w:tc>
              <w:tc>
                <w:tcPr>
                  <w:tcW w:w="6085" w:type="dxa"/>
                  <w:vAlign w:val="bottom"/>
                </w:tcPr>
                <w:p w:rsidR="00D509F4" w:rsidRPr="001E42B3" w:rsidRDefault="0043134F" w:rsidP="002A616D">
                  <w:pPr>
                    <w:contextualSpacing/>
                    <w:rPr>
                      <w:bCs/>
                      <w:sz w:val="20"/>
                      <w:szCs w:val="20"/>
                      <w:lang w:bidi="en-US"/>
                    </w:rPr>
                  </w:pPr>
                  <w:r w:rsidRPr="001E42B3">
                    <w:rPr>
                      <w:bCs/>
                      <w:sz w:val="20"/>
                      <w:szCs w:val="20"/>
                      <w:lang w:bidi="en-US"/>
                    </w:rPr>
                    <w:t>Ticari defterler, tutulması zorunlu defterler, zorunlu olmayan defterler, defter ve belgelerin saklanması, defter tutmamanın hukuki sonuçları, ticari defterlerin ispat fonksiyonu</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8.Hafta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Haksız rekabet, tanımı ve unsurları, haksız rekabet örnekleri. Cari hesap kavramı, niteliği ve işleyişi</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9.Hafta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Şirketlerin sınıflandırılmasındaki temel unsurlar. Adi şirketin unsurları, yönetimi, ortaklar arası ilişkiler, sona erme sebepleri. Ticaret şirketlerinin genel hükümleri. Ticaret şirketlerinin ikametgâhı, vatandaşlığı, birleşme ve tip değiştirme neden ve usulleri</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10.Hafta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Kolektif ve komandit şirketin kuruluşu, işleyişi, ortakların sorumluluğunun niteliği, sona erme nedenleri</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11.Hafta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Limited şirketlerin özellikleri, kuruluş işlemleri, ortakların hukuki statüsü, organları, sona erme nedenleri ve tasfiye işlemleri. Anonim şirketlerin tanımı ve unsurları, kuruluş aşamaları, organları, anonim şirkette pay kavramı, pay sahibinin hak ve yükümlülükleri, şirketin sona erme ve tasfiyesi.</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12.Hafta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 xml:space="preserve">Kıymetli evrak kavramı. </w:t>
                  </w:r>
                </w:p>
                <w:p w:rsidR="00D509F4" w:rsidRPr="001E42B3" w:rsidRDefault="00D509F4" w:rsidP="002A616D">
                  <w:pPr>
                    <w:contextualSpacing/>
                    <w:rPr>
                      <w:bCs/>
                      <w:sz w:val="20"/>
                      <w:szCs w:val="20"/>
                      <w:lang w:bidi="en-US"/>
                    </w:rPr>
                  </w:pPr>
                  <w:r w:rsidRPr="001E42B3">
                    <w:rPr>
                      <w:bCs/>
                      <w:sz w:val="20"/>
                      <w:szCs w:val="20"/>
                      <w:lang w:bidi="en-US"/>
                    </w:rPr>
                    <w:t>Menkul Kıymetler. Kaydi kıymetli evrak. Kambiyo senetlerinin genel özellikleri.</w:t>
                  </w:r>
                </w:p>
              </w:tc>
            </w:tr>
            <w:tr w:rsidR="00D509F4" w:rsidRPr="006C30E4" w:rsidTr="00724C1E">
              <w:trPr>
                <w:trHeight w:val="294"/>
              </w:trPr>
              <w:tc>
                <w:tcPr>
                  <w:tcW w:w="1046" w:type="dxa"/>
                </w:tcPr>
                <w:p w:rsidR="00D509F4" w:rsidRPr="006C30E4" w:rsidRDefault="00D509F4" w:rsidP="00CA255F">
                  <w:pPr>
                    <w:jc w:val="center"/>
                    <w:rPr>
                      <w:sz w:val="20"/>
                      <w:szCs w:val="20"/>
                    </w:rPr>
                  </w:pPr>
                  <w:r w:rsidRPr="006C30E4">
                    <w:rPr>
                      <w:sz w:val="20"/>
                      <w:szCs w:val="20"/>
                    </w:rPr>
                    <w:t>13.Hafta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Kambiyo senetlerinin (bono,poliçe,çek) düzenlenişine ilişkin esaslar. Poliçe ve bonoda vade ve türleri. Cironun türleri ve fonksiyonları. Poliçe ve bono’nun karşılaştırmalı olarak değerlendirilmesi.</w:t>
                  </w:r>
                </w:p>
              </w:tc>
            </w:tr>
            <w:tr w:rsidR="00D509F4" w:rsidRPr="006C30E4" w:rsidTr="00724C1E">
              <w:trPr>
                <w:trHeight w:val="224"/>
              </w:trPr>
              <w:tc>
                <w:tcPr>
                  <w:tcW w:w="1046" w:type="dxa"/>
                </w:tcPr>
                <w:p w:rsidR="00D509F4" w:rsidRPr="006C30E4" w:rsidRDefault="00D509F4" w:rsidP="00CA255F">
                  <w:pPr>
                    <w:jc w:val="center"/>
                    <w:rPr>
                      <w:sz w:val="20"/>
                      <w:szCs w:val="20"/>
                    </w:rPr>
                  </w:pPr>
                  <w:r w:rsidRPr="006C30E4">
                    <w:rPr>
                      <w:sz w:val="20"/>
                      <w:szCs w:val="20"/>
                    </w:rPr>
                    <w:t>14.Hafta</w:t>
                  </w:r>
                </w:p>
              </w:tc>
              <w:tc>
                <w:tcPr>
                  <w:tcW w:w="6085" w:type="dxa"/>
                  <w:vAlign w:val="bottom"/>
                </w:tcPr>
                <w:p w:rsidR="00D509F4" w:rsidRPr="001E42B3" w:rsidRDefault="00D509F4" w:rsidP="002A616D">
                  <w:pPr>
                    <w:contextualSpacing/>
                    <w:rPr>
                      <w:bCs/>
                      <w:sz w:val="20"/>
                      <w:szCs w:val="20"/>
                      <w:lang w:bidi="en-US"/>
                    </w:rPr>
                  </w:pPr>
                  <w:r w:rsidRPr="001E42B3">
                    <w:rPr>
                      <w:bCs/>
                      <w:sz w:val="20"/>
                      <w:szCs w:val="20"/>
                      <w:lang w:bidi="en-US"/>
                    </w:rPr>
                    <w:t>Poliçede kabul kavramı.</w:t>
                  </w:r>
                </w:p>
              </w:tc>
            </w:tr>
            <w:tr w:rsidR="0043134F" w:rsidRPr="006C30E4" w:rsidTr="00724C1E">
              <w:trPr>
                <w:trHeight w:val="224"/>
              </w:trPr>
              <w:tc>
                <w:tcPr>
                  <w:tcW w:w="1046" w:type="dxa"/>
                </w:tcPr>
                <w:p w:rsidR="0043134F" w:rsidRPr="006C30E4" w:rsidRDefault="0043134F" w:rsidP="0043134F">
                  <w:pPr>
                    <w:jc w:val="center"/>
                    <w:rPr>
                      <w:sz w:val="20"/>
                      <w:szCs w:val="20"/>
                    </w:rPr>
                  </w:pPr>
                  <w:r w:rsidRPr="006C30E4">
                    <w:rPr>
                      <w:sz w:val="20"/>
                      <w:szCs w:val="20"/>
                    </w:rPr>
                    <w:t>1</w:t>
                  </w:r>
                  <w:r>
                    <w:rPr>
                      <w:sz w:val="20"/>
                      <w:szCs w:val="20"/>
                    </w:rPr>
                    <w:t>5</w:t>
                  </w:r>
                  <w:r w:rsidRPr="006C30E4">
                    <w:rPr>
                      <w:sz w:val="20"/>
                      <w:szCs w:val="20"/>
                    </w:rPr>
                    <w:t>.Hafta</w:t>
                  </w:r>
                </w:p>
              </w:tc>
              <w:tc>
                <w:tcPr>
                  <w:tcW w:w="6085" w:type="dxa"/>
                  <w:vAlign w:val="bottom"/>
                </w:tcPr>
                <w:p w:rsidR="0043134F" w:rsidRPr="001E42B3" w:rsidRDefault="0043134F" w:rsidP="002A616D">
                  <w:pPr>
                    <w:contextualSpacing/>
                    <w:rPr>
                      <w:bCs/>
                      <w:sz w:val="20"/>
                      <w:szCs w:val="20"/>
                      <w:lang w:bidi="en-US"/>
                    </w:rPr>
                  </w:pPr>
                  <w:r>
                    <w:rPr>
                      <w:bCs/>
                      <w:sz w:val="20"/>
                      <w:szCs w:val="20"/>
                      <w:lang w:bidi="en-US"/>
                    </w:rPr>
                    <w:t>Genel Tekrar</w:t>
                  </w:r>
                </w:p>
              </w:tc>
            </w:tr>
          </w:tbl>
          <w:p w:rsidR="006C30E4" w:rsidRPr="006C30E4" w:rsidRDefault="006C30E4" w:rsidP="00E577CA">
            <w:pPr>
              <w:pStyle w:val="TableParagraph"/>
              <w:tabs>
                <w:tab w:val="left" w:pos="438"/>
              </w:tabs>
              <w:spacing w:before="92" w:line="233" w:lineRule="exact"/>
              <w:ind w:left="108"/>
              <w:jc w:val="left"/>
              <w:rPr>
                <w:sz w:val="20"/>
                <w:szCs w:val="20"/>
              </w:rPr>
            </w:pPr>
          </w:p>
        </w:tc>
      </w:tr>
      <w:tr w:rsidR="006C30E4" w:rsidRPr="006C30E4" w:rsidTr="00D509F4">
        <w:trPr>
          <w:trHeight w:val="1681"/>
        </w:trPr>
        <w:tc>
          <w:tcPr>
            <w:tcW w:w="2917" w:type="dxa"/>
          </w:tcPr>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pPr>
              <w:pStyle w:val="TableParagraph"/>
              <w:ind w:left="0"/>
              <w:jc w:val="left"/>
              <w:rPr>
                <w:b/>
                <w:sz w:val="20"/>
                <w:szCs w:val="20"/>
              </w:rPr>
            </w:pPr>
          </w:p>
          <w:p w:rsidR="006C30E4" w:rsidRPr="006C30E4" w:rsidRDefault="006C30E4" w:rsidP="001532B3">
            <w:pPr>
              <w:pStyle w:val="TableParagraph"/>
              <w:spacing w:before="3"/>
              <w:ind w:left="169" w:right="160"/>
              <w:rPr>
                <w:b/>
                <w:sz w:val="20"/>
                <w:szCs w:val="20"/>
              </w:rPr>
            </w:pPr>
            <w:r w:rsidRPr="006C30E4">
              <w:rPr>
                <w:b/>
                <w:sz w:val="20"/>
                <w:szCs w:val="20"/>
              </w:rPr>
              <w:t>Ölçme-Değerlendirme</w:t>
            </w:r>
          </w:p>
        </w:tc>
        <w:tc>
          <w:tcPr>
            <w:tcW w:w="7136" w:type="dxa"/>
          </w:tcPr>
          <w:p w:rsidR="006C30E4" w:rsidRPr="006C30E4" w:rsidRDefault="006C30E4">
            <w:pPr>
              <w:pStyle w:val="TableParagraph"/>
              <w:ind w:left="108" w:right="171"/>
              <w:jc w:val="left"/>
              <w:rPr>
                <w:sz w:val="20"/>
                <w:szCs w:val="20"/>
              </w:rPr>
            </w:pPr>
            <w:r w:rsidRPr="006C30E4">
              <w:rPr>
                <w:sz w:val="20"/>
                <w:szCs w:val="20"/>
              </w:rPr>
              <w:t>Bu ders kapsamında 1 (bir) Ara Sınav, 1 (bir) Kısa Sınav yapılacaktır. Her bir değerlendirme kriterinin başarı puanına etkisi yüzdelik olarak aşağıda verilmiştir.</w:t>
            </w:r>
          </w:p>
          <w:p w:rsidR="006C30E4" w:rsidRPr="006C30E4" w:rsidRDefault="006C30E4">
            <w:pPr>
              <w:pStyle w:val="TableParagraph"/>
              <w:spacing w:before="92"/>
              <w:ind w:left="108"/>
              <w:jc w:val="left"/>
              <w:rPr>
                <w:sz w:val="20"/>
                <w:szCs w:val="20"/>
              </w:rPr>
            </w:pPr>
            <w:r w:rsidRPr="006C30E4">
              <w:rPr>
                <w:b/>
                <w:sz w:val="20"/>
                <w:szCs w:val="20"/>
              </w:rPr>
              <w:t>Ara Sınav   : 30</w:t>
            </w:r>
            <w:r w:rsidRPr="006C30E4">
              <w:rPr>
                <w:sz w:val="20"/>
                <w:szCs w:val="20"/>
              </w:rPr>
              <w:t>%</w:t>
            </w:r>
          </w:p>
          <w:p w:rsidR="006C30E4" w:rsidRPr="006C30E4" w:rsidRDefault="006C30E4">
            <w:pPr>
              <w:pStyle w:val="TableParagraph"/>
              <w:ind w:left="108"/>
              <w:jc w:val="left"/>
              <w:rPr>
                <w:sz w:val="20"/>
                <w:szCs w:val="20"/>
              </w:rPr>
            </w:pPr>
            <w:r w:rsidRPr="006C30E4">
              <w:rPr>
                <w:b/>
                <w:sz w:val="20"/>
                <w:szCs w:val="20"/>
              </w:rPr>
              <w:t>Kısa Sınav  : 20</w:t>
            </w:r>
            <w:r w:rsidRPr="006C30E4">
              <w:rPr>
                <w:sz w:val="20"/>
                <w:szCs w:val="20"/>
              </w:rPr>
              <w:t xml:space="preserve">% </w:t>
            </w:r>
          </w:p>
          <w:p w:rsidR="006C30E4" w:rsidRPr="006C30E4" w:rsidRDefault="006C30E4">
            <w:pPr>
              <w:pStyle w:val="TableParagraph"/>
              <w:tabs>
                <w:tab w:val="left" w:pos="2081"/>
              </w:tabs>
              <w:ind w:left="108"/>
              <w:jc w:val="left"/>
              <w:rPr>
                <w:sz w:val="20"/>
                <w:szCs w:val="20"/>
              </w:rPr>
            </w:pPr>
            <w:r w:rsidRPr="006C30E4">
              <w:rPr>
                <w:b/>
                <w:sz w:val="20"/>
                <w:szCs w:val="20"/>
              </w:rPr>
              <w:t>Yarıyıl sonu</w:t>
            </w:r>
            <w:r w:rsidRPr="006C30E4">
              <w:rPr>
                <w:b/>
                <w:spacing w:val="-6"/>
                <w:sz w:val="20"/>
                <w:szCs w:val="20"/>
              </w:rPr>
              <w:t xml:space="preserve"> </w:t>
            </w:r>
            <w:r w:rsidR="00EB001B">
              <w:rPr>
                <w:b/>
                <w:sz w:val="20"/>
                <w:szCs w:val="20"/>
              </w:rPr>
              <w:t>Sınavı:</w:t>
            </w:r>
            <w:r w:rsidRPr="006C30E4">
              <w:rPr>
                <w:b/>
                <w:sz w:val="20"/>
                <w:szCs w:val="20"/>
              </w:rPr>
              <w:t>50</w:t>
            </w:r>
            <w:r w:rsidRPr="006C30E4">
              <w:rPr>
                <w:sz w:val="20"/>
                <w:szCs w:val="20"/>
              </w:rPr>
              <w:t xml:space="preserve"> %</w:t>
            </w:r>
          </w:p>
          <w:p w:rsidR="00724C1E" w:rsidRDefault="00724C1E" w:rsidP="00724C1E">
            <w:pPr>
              <w:rPr>
                <w:sz w:val="20"/>
                <w:szCs w:val="20"/>
              </w:rPr>
            </w:pPr>
            <w:r>
              <w:rPr>
                <w:b/>
                <w:sz w:val="20"/>
                <w:szCs w:val="20"/>
              </w:rPr>
              <w:t>Ara Sınav Tarih ve Saati</w:t>
            </w:r>
            <w:r>
              <w:rPr>
                <w:sz w:val="20"/>
                <w:szCs w:val="20"/>
              </w:rPr>
              <w:t xml:space="preserve">: 23.03.2020-03.04.2020 tarihleri arasında birim tarafından ilan edilecek gün ve saatte </w:t>
            </w:r>
          </w:p>
          <w:p w:rsidR="006C30E4" w:rsidRPr="006C30E4" w:rsidRDefault="00724C1E" w:rsidP="00724C1E">
            <w:pPr>
              <w:pStyle w:val="TableParagraph"/>
              <w:spacing w:line="233" w:lineRule="exact"/>
              <w:ind w:left="108"/>
              <w:jc w:val="left"/>
              <w:rPr>
                <w:sz w:val="20"/>
                <w:szCs w:val="20"/>
              </w:rPr>
            </w:pPr>
            <w:r>
              <w:rPr>
                <w:b/>
                <w:sz w:val="20"/>
                <w:szCs w:val="20"/>
              </w:rPr>
              <w:t>Kısa Sınav Tarih ve Saati</w:t>
            </w:r>
            <w:r>
              <w:rPr>
                <w:sz w:val="20"/>
                <w:szCs w:val="20"/>
              </w:rPr>
              <w:t>: 09-13.03.2020 (Ders Saatinde)</w:t>
            </w:r>
          </w:p>
        </w:tc>
      </w:tr>
      <w:tr w:rsidR="00197D55" w:rsidRPr="006C30E4" w:rsidTr="006C30E4">
        <w:trPr>
          <w:trHeight w:val="991"/>
        </w:trPr>
        <w:tc>
          <w:tcPr>
            <w:tcW w:w="2917" w:type="dxa"/>
          </w:tcPr>
          <w:p w:rsidR="00197D55" w:rsidRPr="006C30E4" w:rsidRDefault="00197D55" w:rsidP="001532B3">
            <w:pPr>
              <w:pStyle w:val="TableParagraph"/>
              <w:spacing w:before="3"/>
              <w:ind w:left="169" w:right="160"/>
              <w:rPr>
                <w:b/>
                <w:sz w:val="20"/>
                <w:szCs w:val="20"/>
              </w:rPr>
            </w:pPr>
            <w:r w:rsidRPr="006C30E4">
              <w:rPr>
                <w:b/>
                <w:sz w:val="20"/>
                <w:szCs w:val="20"/>
              </w:rPr>
              <w:t>Kaynaklar</w:t>
            </w:r>
          </w:p>
        </w:tc>
        <w:tc>
          <w:tcPr>
            <w:tcW w:w="7136" w:type="dxa"/>
          </w:tcPr>
          <w:p w:rsidR="00D509F4" w:rsidRPr="001E42B3" w:rsidRDefault="00D509F4" w:rsidP="00D509F4">
            <w:pPr>
              <w:spacing w:line="0" w:lineRule="atLeast"/>
              <w:rPr>
                <w:sz w:val="20"/>
                <w:szCs w:val="20"/>
                <w:lang w:eastAsia="en-US" w:bidi="en-US"/>
              </w:rPr>
            </w:pPr>
            <w:r w:rsidRPr="001E42B3">
              <w:rPr>
                <w:sz w:val="20"/>
                <w:szCs w:val="20"/>
                <w:lang w:eastAsia="en-US" w:bidi="en-US"/>
              </w:rPr>
              <w:t xml:space="preserve">Kayıhan, Ş. (2013).  </w:t>
            </w:r>
            <w:r w:rsidRPr="001E42B3">
              <w:rPr>
                <w:i/>
                <w:sz w:val="20"/>
                <w:szCs w:val="20"/>
                <w:lang w:eastAsia="en-US" w:bidi="en-US"/>
              </w:rPr>
              <w:t>Ticari İşletme Hukuku,</w:t>
            </w:r>
            <w:r w:rsidRPr="001E42B3">
              <w:rPr>
                <w:sz w:val="20"/>
                <w:szCs w:val="20"/>
                <w:lang w:eastAsia="en-US" w:bidi="en-US"/>
              </w:rPr>
              <w:t xml:space="preserve"> Ankara. </w:t>
            </w:r>
          </w:p>
          <w:p w:rsidR="00D509F4" w:rsidRPr="001E42B3" w:rsidRDefault="00D509F4" w:rsidP="00D509F4">
            <w:pPr>
              <w:spacing w:line="0" w:lineRule="atLeast"/>
              <w:rPr>
                <w:sz w:val="20"/>
                <w:szCs w:val="20"/>
                <w:lang w:eastAsia="en-US" w:bidi="en-US"/>
              </w:rPr>
            </w:pPr>
            <w:r w:rsidRPr="001E42B3">
              <w:rPr>
                <w:sz w:val="20"/>
                <w:szCs w:val="20"/>
                <w:lang w:eastAsia="en-US" w:bidi="en-US"/>
              </w:rPr>
              <w:t xml:space="preserve">Battal, A. (2000).  </w:t>
            </w:r>
            <w:r w:rsidRPr="001E42B3">
              <w:rPr>
                <w:i/>
                <w:sz w:val="20"/>
                <w:szCs w:val="20"/>
                <w:lang w:eastAsia="en-US" w:bidi="en-US"/>
              </w:rPr>
              <w:t>Hukuk Ders Kit.</w:t>
            </w:r>
            <w:r w:rsidRPr="001E42B3">
              <w:rPr>
                <w:sz w:val="20"/>
                <w:szCs w:val="20"/>
                <w:lang w:eastAsia="en-US" w:bidi="en-US"/>
              </w:rPr>
              <w:t xml:space="preserve"> Tutibay.</w:t>
            </w:r>
          </w:p>
          <w:p w:rsidR="00197D55" w:rsidRPr="001548D9" w:rsidRDefault="00D509F4" w:rsidP="00D509F4">
            <w:pPr>
              <w:pStyle w:val="TableParagraph"/>
              <w:spacing w:line="210" w:lineRule="exact"/>
              <w:jc w:val="left"/>
              <w:rPr>
                <w:sz w:val="20"/>
                <w:szCs w:val="20"/>
              </w:rPr>
            </w:pPr>
            <w:r w:rsidRPr="001E42B3">
              <w:rPr>
                <w:sz w:val="20"/>
                <w:szCs w:val="20"/>
                <w:lang w:eastAsia="en-US" w:bidi="en-US"/>
              </w:rPr>
              <w:t xml:space="preserve">Kender, S., Arslan, İ. (2002)  </w:t>
            </w:r>
            <w:r w:rsidRPr="001E42B3">
              <w:rPr>
                <w:i/>
                <w:sz w:val="20"/>
                <w:szCs w:val="20"/>
                <w:lang w:eastAsia="en-US" w:bidi="en-US"/>
              </w:rPr>
              <w:t>TTK ve Ilgili Mevzuat,</w:t>
            </w:r>
            <w:r w:rsidRPr="001E42B3">
              <w:rPr>
                <w:sz w:val="20"/>
                <w:szCs w:val="20"/>
                <w:lang w:eastAsia="en-US" w:bidi="en-US"/>
              </w:rPr>
              <w:t xml:space="preserve"> Mimoza Yayınları.</w:t>
            </w:r>
          </w:p>
        </w:tc>
      </w:tr>
    </w:tbl>
    <w:p w:rsidR="006C30E4" w:rsidRDefault="006C30E4" w:rsidP="006C30E4">
      <w:pPr>
        <w:rPr>
          <w:color w:val="0D0D0D" w:themeColor="text1" w:themeTint="F2"/>
          <w:sz w:val="20"/>
          <w:szCs w:val="20"/>
        </w:rPr>
      </w:pPr>
    </w:p>
    <w:p w:rsidR="006C30E4" w:rsidRDefault="006C30E4" w:rsidP="006C30E4">
      <w:pPr>
        <w:rPr>
          <w:color w:val="0D0D0D" w:themeColor="text1" w:themeTint="F2"/>
          <w:sz w:val="20"/>
          <w:szCs w:val="20"/>
        </w:rPr>
      </w:pPr>
    </w:p>
    <w:p w:rsidR="009C11C2" w:rsidRDefault="009C11C2" w:rsidP="006C30E4">
      <w:pPr>
        <w:rPr>
          <w:color w:val="0D0D0D" w:themeColor="text1" w:themeTint="F2"/>
          <w:sz w:val="20"/>
          <w:szCs w:val="20"/>
        </w:rPr>
      </w:pPr>
    </w:p>
    <w:p w:rsidR="006C30E4" w:rsidRPr="006C30E4" w:rsidRDefault="006C30E4" w:rsidP="006C30E4">
      <w:pPr>
        <w:rPr>
          <w:color w:val="0D0D0D" w:themeColor="text1" w:themeTint="F2"/>
          <w:sz w:val="20"/>
          <w:szCs w:val="20"/>
        </w:rPr>
      </w:pPr>
    </w:p>
    <w:tbl>
      <w:tblPr>
        <w:tblStyle w:val="TabloKlavuzu16"/>
        <w:tblW w:w="5000" w:type="pct"/>
        <w:tblCellMar>
          <w:left w:w="28" w:type="dxa"/>
          <w:right w:w="28" w:type="dxa"/>
        </w:tblCellMar>
        <w:tblLook w:val="04A0"/>
      </w:tblPr>
      <w:tblGrid>
        <w:gridCol w:w="755"/>
        <w:gridCol w:w="561"/>
        <w:gridCol w:w="554"/>
        <w:gridCol w:w="571"/>
        <w:gridCol w:w="554"/>
        <w:gridCol w:w="632"/>
        <w:gridCol w:w="423"/>
        <w:gridCol w:w="131"/>
        <w:gridCol w:w="610"/>
        <w:gridCol w:w="554"/>
        <w:gridCol w:w="431"/>
        <w:gridCol w:w="123"/>
        <w:gridCol w:w="645"/>
        <w:gridCol w:w="645"/>
        <w:gridCol w:w="312"/>
        <w:gridCol w:w="333"/>
        <w:gridCol w:w="645"/>
        <w:gridCol w:w="645"/>
        <w:gridCol w:w="622"/>
      </w:tblGrid>
      <w:tr w:rsidR="00D509F4" w:rsidRPr="001E42B3" w:rsidTr="002A616D">
        <w:trPr>
          <w:trHeight w:val="510"/>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b/>
                <w:sz w:val="20"/>
                <w:szCs w:val="20"/>
              </w:rPr>
              <w:br w:type="page"/>
            </w:r>
            <w:r w:rsidRPr="001E42B3">
              <w:rPr>
                <w:b/>
                <w:sz w:val="20"/>
                <w:szCs w:val="20"/>
              </w:rPr>
              <w:br w:type="page"/>
            </w:r>
            <w:r w:rsidRPr="001E42B3">
              <w:rPr>
                <w:b/>
                <w:sz w:val="20"/>
                <w:szCs w:val="20"/>
              </w:rPr>
              <w:br w:type="page"/>
            </w:r>
            <w:r w:rsidRPr="001E42B3">
              <w:rPr>
                <w:sz w:val="20"/>
                <w:szCs w:val="20"/>
              </w:rPr>
              <w:br w:type="page"/>
            </w:r>
            <w:r w:rsidRPr="001E42B3">
              <w:rPr>
                <w:b/>
                <w:sz w:val="20"/>
                <w:szCs w:val="20"/>
              </w:rPr>
              <w:br w:type="page"/>
            </w:r>
            <w:r w:rsidRPr="001E42B3">
              <w:rPr>
                <w:b/>
                <w:sz w:val="20"/>
                <w:szCs w:val="20"/>
              </w:rPr>
              <w:br w:type="page"/>
            </w:r>
            <w:r w:rsidRPr="001E42B3">
              <w:rPr>
                <w:sz w:val="20"/>
                <w:szCs w:val="20"/>
              </w:rPr>
              <w:br w:type="page"/>
            </w:r>
          </w:p>
        </w:tc>
        <w:tc>
          <w:tcPr>
            <w:tcW w:w="4612" w:type="pct"/>
            <w:gridSpan w:val="18"/>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PROGRAM ÖĞRENME ÇIKTILARI İLE</w:t>
            </w:r>
          </w:p>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DERS ÖĞRENİM KAZANIMLARI İLİŞKİSİ TABLOSU</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p>
        </w:tc>
        <w:tc>
          <w:tcPr>
            <w:tcW w:w="2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w:t>
            </w:r>
          </w:p>
        </w:tc>
        <w:tc>
          <w:tcPr>
            <w:tcW w:w="28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PY2</w:t>
            </w:r>
          </w:p>
        </w:tc>
        <w:tc>
          <w:tcPr>
            <w:tcW w:w="292"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PY3</w:t>
            </w:r>
          </w:p>
        </w:tc>
        <w:tc>
          <w:tcPr>
            <w:tcW w:w="28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PY4</w:t>
            </w:r>
          </w:p>
        </w:tc>
        <w:tc>
          <w:tcPr>
            <w:tcW w:w="32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PY5</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PY6</w:t>
            </w:r>
          </w:p>
        </w:tc>
        <w:tc>
          <w:tcPr>
            <w:tcW w:w="313"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PY7</w:t>
            </w:r>
          </w:p>
        </w:tc>
        <w:tc>
          <w:tcPr>
            <w:tcW w:w="28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PY8</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PY9</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PY10</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PY11</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PY12</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PY13</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PY14</w:t>
            </w:r>
          </w:p>
        </w:tc>
        <w:tc>
          <w:tcPr>
            <w:tcW w:w="320"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PY15</w:t>
            </w:r>
          </w:p>
        </w:tc>
      </w:tr>
      <w:tr w:rsidR="00D509F4" w:rsidRPr="001E42B3" w:rsidTr="002A616D">
        <w:trPr>
          <w:trHeight w:val="300"/>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ÖK1</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ÖK2</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ÖK3</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ÖK4</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r>
      <w:tr w:rsidR="00D509F4" w:rsidRPr="001E42B3" w:rsidTr="002A616D">
        <w:trPr>
          <w:trHeight w:val="300"/>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ÖK5</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ÖK6</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r>
      <w:tr w:rsidR="00D509F4" w:rsidRPr="001E42B3" w:rsidTr="002A616D">
        <w:trPr>
          <w:trHeight w:val="312"/>
        </w:trPr>
        <w:tc>
          <w:tcPr>
            <w:tcW w:w="5000" w:type="pct"/>
            <w:gridSpan w:val="19"/>
            <w:vAlign w:val="center"/>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 Öğrenme Kazanımları PY: Program Çıktıları</w:t>
            </w:r>
          </w:p>
        </w:tc>
      </w:tr>
      <w:tr w:rsidR="00D509F4" w:rsidRPr="001E42B3" w:rsidTr="002A616D">
        <w:trPr>
          <w:trHeight w:val="474"/>
        </w:trPr>
        <w:tc>
          <w:tcPr>
            <w:tcW w:w="388" w:type="pct"/>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Katkı Düzeyi</w:t>
            </w:r>
          </w:p>
        </w:tc>
        <w:tc>
          <w:tcPr>
            <w:tcW w:w="865" w:type="pct"/>
            <w:gridSpan w:val="3"/>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1 Çok Düşük</w:t>
            </w:r>
          </w:p>
        </w:tc>
        <w:tc>
          <w:tcPr>
            <w:tcW w:w="825" w:type="pct"/>
            <w:gridSpan w:val="3"/>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2 Düşük</w:t>
            </w:r>
          </w:p>
        </w:tc>
        <w:tc>
          <w:tcPr>
            <w:tcW w:w="885" w:type="pct"/>
            <w:gridSpan w:val="4"/>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3 Orta</w:t>
            </w:r>
          </w:p>
        </w:tc>
        <w:tc>
          <w:tcPr>
            <w:tcW w:w="885" w:type="pct"/>
            <w:gridSpan w:val="4"/>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4 Yüksek</w:t>
            </w:r>
          </w:p>
        </w:tc>
        <w:tc>
          <w:tcPr>
            <w:tcW w:w="1153" w:type="pct"/>
            <w:gridSpan w:val="4"/>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5 Çok Yüksek</w:t>
            </w:r>
          </w:p>
        </w:tc>
      </w:tr>
    </w:tbl>
    <w:p w:rsidR="006C30E4" w:rsidRPr="006C30E4" w:rsidRDefault="006C30E4" w:rsidP="006C30E4">
      <w:pPr>
        <w:rPr>
          <w:color w:val="0D0D0D" w:themeColor="text1" w:themeTint="F2"/>
          <w:sz w:val="20"/>
          <w:szCs w:val="20"/>
        </w:rPr>
      </w:pPr>
    </w:p>
    <w:p w:rsidR="00EB001B" w:rsidRPr="00F35643" w:rsidRDefault="00EB001B" w:rsidP="00EB001B">
      <w:pPr>
        <w:tabs>
          <w:tab w:val="left" w:pos="3306"/>
        </w:tabs>
        <w:suppressAutoHyphens/>
        <w:jc w:val="center"/>
        <w:rPr>
          <w:rFonts w:eastAsia="Droid Sans"/>
          <w:b/>
          <w:color w:val="0D0D0D" w:themeColor="text1" w:themeTint="F2"/>
          <w:kern w:val="1"/>
          <w:sz w:val="20"/>
          <w:szCs w:val="20"/>
          <w:lang w:eastAsia="zh-CN" w:bidi="hi-IN"/>
        </w:rPr>
      </w:pPr>
    </w:p>
    <w:p w:rsidR="00D509F4" w:rsidRPr="001E42B3" w:rsidRDefault="00D509F4" w:rsidP="00D509F4">
      <w:pPr>
        <w:tabs>
          <w:tab w:val="left" w:pos="3306"/>
        </w:tabs>
        <w:suppressAutoHyphens/>
        <w:jc w:val="center"/>
        <w:rPr>
          <w:rFonts w:eastAsia="Droid Sans"/>
          <w:kern w:val="1"/>
          <w:sz w:val="20"/>
          <w:szCs w:val="20"/>
          <w:lang w:eastAsia="zh-CN" w:bidi="hi-IN"/>
        </w:rPr>
      </w:pPr>
      <w:r w:rsidRPr="001E42B3">
        <w:rPr>
          <w:rFonts w:eastAsia="Droid Sans"/>
          <w:b/>
          <w:kern w:val="1"/>
          <w:sz w:val="20"/>
          <w:szCs w:val="20"/>
          <w:lang w:eastAsia="zh-CN" w:bidi="hi-IN"/>
        </w:rPr>
        <w:t>Program Çıktıları ve İlgili Dersin İlişkisi</w:t>
      </w:r>
    </w:p>
    <w:tbl>
      <w:tblPr>
        <w:tblStyle w:val="TabloKlavuzu17"/>
        <w:tblW w:w="4948" w:type="pct"/>
        <w:tblInd w:w="108" w:type="dxa"/>
        <w:tblLook w:val="04A0"/>
      </w:tblPr>
      <w:tblGrid>
        <w:gridCol w:w="642"/>
        <w:gridCol w:w="583"/>
        <w:gridCol w:w="583"/>
        <w:gridCol w:w="583"/>
        <w:gridCol w:w="583"/>
        <w:gridCol w:w="583"/>
        <w:gridCol w:w="583"/>
        <w:gridCol w:w="583"/>
        <w:gridCol w:w="583"/>
        <w:gridCol w:w="583"/>
        <w:gridCol w:w="683"/>
        <w:gridCol w:w="672"/>
        <w:gridCol w:w="683"/>
        <w:gridCol w:w="683"/>
        <w:gridCol w:w="683"/>
        <w:gridCol w:w="683"/>
      </w:tblGrid>
      <w:tr w:rsidR="00D509F4" w:rsidRPr="001E42B3" w:rsidTr="002A616D">
        <w:trPr>
          <w:trHeight w:val="328"/>
        </w:trPr>
        <w:tc>
          <w:tcPr>
            <w:tcW w:w="25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PÇ2</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PÇ3</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PÇ4</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PÇ5</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PÇ6</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PÇ7</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PÇ8</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PÇ9</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PÇ10</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PÇ11</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PÇ12</w:t>
            </w:r>
          </w:p>
        </w:tc>
        <w:tc>
          <w:tcPr>
            <w:tcW w:w="200" w:type="pct"/>
            <w:tcBorders>
              <w:bottom w:val="single" w:sz="4" w:space="0" w:color="auto"/>
            </w:tcBorders>
            <w:shd w:val="clear" w:color="auto" w:fill="auto"/>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PY13</w:t>
            </w:r>
          </w:p>
        </w:tc>
        <w:tc>
          <w:tcPr>
            <w:tcW w:w="200" w:type="pct"/>
            <w:tcBorders>
              <w:bottom w:val="single" w:sz="4" w:space="0" w:color="auto"/>
            </w:tcBorders>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PY14</w:t>
            </w:r>
          </w:p>
        </w:tc>
        <w:tc>
          <w:tcPr>
            <w:tcW w:w="200" w:type="pct"/>
            <w:tcBorders>
              <w:bottom w:val="single" w:sz="4" w:space="0" w:color="auto"/>
            </w:tcBorders>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PY15</w:t>
            </w:r>
          </w:p>
        </w:tc>
      </w:tr>
      <w:tr w:rsidR="00D509F4" w:rsidRPr="001E42B3" w:rsidTr="002A616D">
        <w:trPr>
          <w:trHeight w:val="468"/>
        </w:trPr>
        <w:tc>
          <w:tcPr>
            <w:tcW w:w="250" w:type="pct"/>
            <w:vAlign w:val="center"/>
          </w:tcPr>
          <w:p w:rsidR="00D509F4" w:rsidRPr="001E42B3" w:rsidRDefault="00D509F4" w:rsidP="002A616D">
            <w:pPr>
              <w:widowControl w:val="0"/>
              <w:tabs>
                <w:tab w:val="left" w:pos="3306"/>
              </w:tabs>
              <w:suppressAutoHyphens/>
              <w:ind w:left="-108" w:right="-111"/>
              <w:jc w:val="center"/>
              <w:rPr>
                <w:rFonts w:eastAsia="Droid Sans"/>
                <w:kern w:val="1"/>
                <w:sz w:val="20"/>
                <w:szCs w:val="20"/>
                <w:lang w:eastAsia="zh-CN" w:bidi="hi-IN"/>
              </w:rPr>
            </w:pPr>
            <w:r w:rsidRPr="001E42B3">
              <w:rPr>
                <w:rFonts w:eastAsia="Droid Sans"/>
                <w:kern w:val="1"/>
                <w:sz w:val="20"/>
                <w:szCs w:val="20"/>
                <w:lang w:eastAsia="zh-CN" w:bidi="hi-IN"/>
              </w:rPr>
              <w:t>Ticaret Hukuku</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tcBorders>
              <w:bottom w:val="single" w:sz="4" w:space="0" w:color="auto"/>
            </w:tcBorders>
            <w:shd w:val="clear" w:color="auto" w:fill="auto"/>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tcBorders>
              <w:bottom w:val="single" w:sz="4" w:space="0" w:color="auto"/>
            </w:tcBorders>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tcBorders>
              <w:bottom w:val="single" w:sz="4" w:space="0" w:color="auto"/>
            </w:tcBorders>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r>
    </w:tbl>
    <w:p w:rsidR="00D509F4" w:rsidRPr="001E42B3" w:rsidRDefault="00D509F4" w:rsidP="00D509F4">
      <w:pPr>
        <w:spacing w:line="0" w:lineRule="atLeast"/>
        <w:ind w:firstLine="284"/>
        <w:rPr>
          <w:b/>
          <w:sz w:val="20"/>
          <w:szCs w:val="20"/>
          <w:lang w:eastAsia="en-US" w:bidi="en-US"/>
        </w:rPr>
      </w:pPr>
    </w:p>
    <w:p w:rsidR="00D509F4" w:rsidRDefault="00D509F4" w:rsidP="00D509F4"/>
    <w:p w:rsidR="006C30E4" w:rsidRPr="006C30E4" w:rsidRDefault="006C30E4" w:rsidP="00D509F4">
      <w:pPr>
        <w:ind w:left="2694"/>
        <w:rPr>
          <w:color w:val="0D0D0D" w:themeColor="text1" w:themeTint="F2"/>
          <w:sz w:val="20"/>
          <w:szCs w:val="20"/>
        </w:rPr>
      </w:pPr>
    </w:p>
    <w:sectPr w:rsidR="006C30E4" w:rsidRPr="006C30E4" w:rsidSect="000413BF">
      <w:headerReference w:type="default" r:id="rId8"/>
      <w:footerReference w:type="default" r:id="rId9"/>
      <w:pgSz w:w="11910" w:h="16840"/>
      <w:pgMar w:top="640" w:right="1240" w:bottom="280" w:left="980" w:header="3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3B" w:rsidRDefault="00482F3B" w:rsidP="000413BF">
      <w:r>
        <w:separator/>
      </w:r>
    </w:p>
  </w:endnote>
  <w:endnote w:type="continuationSeparator" w:id="1">
    <w:p w:rsidR="00482F3B" w:rsidRDefault="00482F3B" w:rsidP="00041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3B" w:rsidRDefault="00482F3B" w:rsidP="000413BF">
      <w:r>
        <w:separator/>
      </w:r>
    </w:p>
  </w:footnote>
  <w:footnote w:type="continuationSeparator" w:id="1">
    <w:p w:rsidR="00482F3B" w:rsidRDefault="00482F3B" w:rsidP="0004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50C"/>
    <w:multiLevelType w:val="multilevel"/>
    <w:tmpl w:val="F212410C"/>
    <w:styleLink w:val="ilemAnaliz"/>
    <w:lvl w:ilvl="0">
      <w:start w:val="1"/>
      <w:numFmt w:val="decimal"/>
      <w:lvlText w:val="%1."/>
      <w:lvlJc w:val="right"/>
      <w:pPr>
        <w:tabs>
          <w:tab w:val="num" w:pos="341"/>
        </w:tabs>
        <w:ind w:left="341" w:hanging="57"/>
      </w:pPr>
      <w:rPr>
        <w:rFonts w:hint="default"/>
        <w:b/>
        <w:i w:val="0"/>
      </w:rPr>
    </w:lvl>
    <w:lvl w:ilvl="1">
      <w:start w:val="1"/>
      <w:numFmt w:val="lowerLetter"/>
      <w:lvlText w:val="%2."/>
      <w:lvlJc w:val="left"/>
      <w:pPr>
        <w:tabs>
          <w:tab w:val="num" w:pos="511"/>
        </w:tabs>
        <w:ind w:left="511" w:hanging="113"/>
      </w:pPr>
      <w:rPr>
        <w:rFonts w:hint="default"/>
        <w:b/>
      </w:rPr>
    </w:lvl>
    <w:lvl w:ilvl="2">
      <w:start w:val="1"/>
      <w:numFmt w:val="lowerRoman"/>
      <w:lvlText w:val="%3."/>
      <w:lvlJc w:val="right"/>
      <w:pPr>
        <w:tabs>
          <w:tab w:val="num" w:pos="908"/>
        </w:tabs>
        <w:ind w:left="908" w:hanging="57"/>
      </w:pPr>
      <w:rPr>
        <w:rFonts w:hint="default"/>
        <w:b/>
      </w:rPr>
    </w:lvl>
    <w:lvl w:ilvl="3">
      <w:start w:val="1"/>
      <w:numFmt w:val="decimal"/>
      <w:lvlText w:val="%4."/>
      <w:lvlJc w:val="left"/>
      <w:pPr>
        <w:tabs>
          <w:tab w:val="num" w:pos="2994"/>
        </w:tabs>
        <w:ind w:left="2994" w:hanging="360"/>
      </w:pPr>
      <w:rPr>
        <w:rFonts w:hint="default"/>
      </w:rPr>
    </w:lvl>
    <w:lvl w:ilvl="4">
      <w:start w:val="1"/>
      <w:numFmt w:val="lowerLetter"/>
      <w:lvlText w:val="%5."/>
      <w:lvlJc w:val="left"/>
      <w:pPr>
        <w:tabs>
          <w:tab w:val="num" w:pos="3714"/>
        </w:tabs>
        <w:ind w:left="3714" w:hanging="360"/>
      </w:pPr>
      <w:rPr>
        <w:rFonts w:hint="default"/>
      </w:rPr>
    </w:lvl>
    <w:lvl w:ilvl="5">
      <w:start w:val="1"/>
      <w:numFmt w:val="lowerRoman"/>
      <w:lvlText w:val="%6."/>
      <w:lvlJc w:val="right"/>
      <w:pPr>
        <w:tabs>
          <w:tab w:val="num" w:pos="4434"/>
        </w:tabs>
        <w:ind w:left="4434" w:hanging="180"/>
      </w:pPr>
      <w:rPr>
        <w:rFonts w:hint="default"/>
      </w:rPr>
    </w:lvl>
    <w:lvl w:ilvl="6">
      <w:start w:val="1"/>
      <w:numFmt w:val="decimal"/>
      <w:lvlText w:val="%7."/>
      <w:lvlJc w:val="left"/>
      <w:pPr>
        <w:tabs>
          <w:tab w:val="num" w:pos="5154"/>
        </w:tabs>
        <w:ind w:left="5154" w:hanging="360"/>
      </w:pPr>
      <w:rPr>
        <w:rFonts w:hint="default"/>
      </w:rPr>
    </w:lvl>
    <w:lvl w:ilvl="7">
      <w:start w:val="1"/>
      <w:numFmt w:val="lowerLetter"/>
      <w:lvlText w:val="%8."/>
      <w:lvlJc w:val="left"/>
      <w:pPr>
        <w:tabs>
          <w:tab w:val="num" w:pos="5874"/>
        </w:tabs>
        <w:ind w:left="5874" w:hanging="360"/>
      </w:pPr>
      <w:rPr>
        <w:rFonts w:hint="default"/>
      </w:rPr>
    </w:lvl>
    <w:lvl w:ilvl="8">
      <w:start w:val="1"/>
      <w:numFmt w:val="lowerRoman"/>
      <w:lvlText w:val="%9."/>
      <w:lvlJc w:val="right"/>
      <w:pPr>
        <w:tabs>
          <w:tab w:val="num" w:pos="6594"/>
        </w:tabs>
        <w:ind w:left="6594" w:hanging="180"/>
      </w:pPr>
      <w:rPr>
        <w:rFonts w:hint="default"/>
      </w:rPr>
    </w:lvl>
  </w:abstractNum>
  <w:abstractNum w:abstractNumId="1">
    <w:nsid w:val="03B72E06"/>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06ED5"/>
    <w:multiLevelType w:val="hybridMultilevel"/>
    <w:tmpl w:val="713443FE"/>
    <w:lvl w:ilvl="0" w:tplc="E3AE1C80">
      <w:start w:val="1"/>
      <w:numFmt w:val="decimal"/>
      <w:lvlText w:val="%1."/>
      <w:lvlJc w:val="left"/>
      <w:pPr>
        <w:ind w:left="108" w:hanging="166"/>
      </w:pPr>
      <w:rPr>
        <w:rFonts w:ascii="Times New Roman" w:eastAsia="Times New Roman" w:hAnsi="Times New Roman" w:cs="Times New Roman" w:hint="default"/>
        <w:b/>
        <w:bCs/>
        <w:w w:val="100"/>
        <w:sz w:val="20"/>
        <w:szCs w:val="20"/>
        <w:lang w:val="tr-TR" w:eastAsia="tr-TR" w:bidi="tr-TR"/>
      </w:rPr>
    </w:lvl>
    <w:lvl w:ilvl="1" w:tplc="9E92F45C">
      <w:numFmt w:val="bullet"/>
      <w:lvlText w:val="•"/>
      <w:lvlJc w:val="left"/>
      <w:pPr>
        <w:ind w:left="704" w:hanging="166"/>
      </w:pPr>
      <w:rPr>
        <w:rFonts w:hint="default"/>
        <w:lang w:val="tr-TR" w:eastAsia="tr-TR" w:bidi="tr-TR"/>
      </w:rPr>
    </w:lvl>
    <w:lvl w:ilvl="2" w:tplc="0B309D90">
      <w:numFmt w:val="bullet"/>
      <w:lvlText w:val="•"/>
      <w:lvlJc w:val="left"/>
      <w:pPr>
        <w:ind w:left="1308" w:hanging="166"/>
      </w:pPr>
      <w:rPr>
        <w:rFonts w:hint="default"/>
        <w:lang w:val="tr-TR" w:eastAsia="tr-TR" w:bidi="tr-TR"/>
      </w:rPr>
    </w:lvl>
    <w:lvl w:ilvl="3" w:tplc="3E50F476">
      <w:numFmt w:val="bullet"/>
      <w:lvlText w:val="•"/>
      <w:lvlJc w:val="left"/>
      <w:pPr>
        <w:ind w:left="1912" w:hanging="166"/>
      </w:pPr>
      <w:rPr>
        <w:rFonts w:hint="default"/>
        <w:lang w:val="tr-TR" w:eastAsia="tr-TR" w:bidi="tr-TR"/>
      </w:rPr>
    </w:lvl>
    <w:lvl w:ilvl="4" w:tplc="17A8EC0C">
      <w:numFmt w:val="bullet"/>
      <w:lvlText w:val="•"/>
      <w:lvlJc w:val="left"/>
      <w:pPr>
        <w:ind w:left="2516" w:hanging="166"/>
      </w:pPr>
      <w:rPr>
        <w:rFonts w:hint="default"/>
        <w:lang w:val="tr-TR" w:eastAsia="tr-TR" w:bidi="tr-TR"/>
      </w:rPr>
    </w:lvl>
    <w:lvl w:ilvl="5" w:tplc="14EC240A">
      <w:numFmt w:val="bullet"/>
      <w:lvlText w:val="•"/>
      <w:lvlJc w:val="left"/>
      <w:pPr>
        <w:ind w:left="3120" w:hanging="166"/>
      </w:pPr>
      <w:rPr>
        <w:rFonts w:hint="default"/>
        <w:lang w:val="tr-TR" w:eastAsia="tr-TR" w:bidi="tr-TR"/>
      </w:rPr>
    </w:lvl>
    <w:lvl w:ilvl="6" w:tplc="11646A5E">
      <w:numFmt w:val="bullet"/>
      <w:lvlText w:val="•"/>
      <w:lvlJc w:val="left"/>
      <w:pPr>
        <w:ind w:left="3724" w:hanging="166"/>
      </w:pPr>
      <w:rPr>
        <w:rFonts w:hint="default"/>
        <w:lang w:val="tr-TR" w:eastAsia="tr-TR" w:bidi="tr-TR"/>
      </w:rPr>
    </w:lvl>
    <w:lvl w:ilvl="7" w:tplc="011844CC">
      <w:numFmt w:val="bullet"/>
      <w:lvlText w:val="•"/>
      <w:lvlJc w:val="left"/>
      <w:pPr>
        <w:ind w:left="4328" w:hanging="166"/>
      </w:pPr>
      <w:rPr>
        <w:rFonts w:hint="default"/>
        <w:lang w:val="tr-TR" w:eastAsia="tr-TR" w:bidi="tr-TR"/>
      </w:rPr>
    </w:lvl>
    <w:lvl w:ilvl="8" w:tplc="D44E6706">
      <w:numFmt w:val="bullet"/>
      <w:lvlText w:val="•"/>
      <w:lvlJc w:val="left"/>
      <w:pPr>
        <w:ind w:left="4932" w:hanging="166"/>
      </w:pPr>
      <w:rPr>
        <w:rFonts w:hint="default"/>
        <w:lang w:val="tr-TR" w:eastAsia="tr-TR" w:bidi="tr-TR"/>
      </w:rPr>
    </w:lvl>
  </w:abstractNum>
  <w:abstractNum w:abstractNumId="3">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4C4C0C"/>
    <w:multiLevelType w:val="multilevel"/>
    <w:tmpl w:val="F212410C"/>
    <w:numStyleLink w:val="ilemAnaliz"/>
  </w:abstractNum>
  <w:abstractNum w:abstractNumId="7">
    <w:nsid w:val="27F10B71"/>
    <w:multiLevelType w:val="hybridMultilevel"/>
    <w:tmpl w:val="44225408"/>
    <w:lvl w:ilvl="0" w:tplc="187A5FFE">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F888FE96">
      <w:numFmt w:val="bullet"/>
      <w:lvlText w:val="•"/>
      <w:lvlJc w:val="left"/>
      <w:pPr>
        <w:ind w:left="902" w:hanging="220"/>
      </w:pPr>
      <w:rPr>
        <w:rFonts w:hint="default"/>
        <w:lang w:val="tr-TR" w:eastAsia="tr-TR" w:bidi="tr-TR"/>
      </w:rPr>
    </w:lvl>
    <w:lvl w:ilvl="2" w:tplc="849A95CE">
      <w:numFmt w:val="bullet"/>
      <w:lvlText w:val="•"/>
      <w:lvlJc w:val="left"/>
      <w:pPr>
        <w:ind w:left="1484" w:hanging="220"/>
      </w:pPr>
      <w:rPr>
        <w:rFonts w:hint="default"/>
        <w:lang w:val="tr-TR" w:eastAsia="tr-TR" w:bidi="tr-TR"/>
      </w:rPr>
    </w:lvl>
    <w:lvl w:ilvl="3" w:tplc="8082842C">
      <w:numFmt w:val="bullet"/>
      <w:lvlText w:val="•"/>
      <w:lvlJc w:val="left"/>
      <w:pPr>
        <w:ind w:left="2066" w:hanging="220"/>
      </w:pPr>
      <w:rPr>
        <w:rFonts w:hint="default"/>
        <w:lang w:val="tr-TR" w:eastAsia="tr-TR" w:bidi="tr-TR"/>
      </w:rPr>
    </w:lvl>
    <w:lvl w:ilvl="4" w:tplc="0EB8004A">
      <w:numFmt w:val="bullet"/>
      <w:lvlText w:val="•"/>
      <w:lvlJc w:val="left"/>
      <w:pPr>
        <w:ind w:left="2648" w:hanging="220"/>
      </w:pPr>
      <w:rPr>
        <w:rFonts w:hint="default"/>
        <w:lang w:val="tr-TR" w:eastAsia="tr-TR" w:bidi="tr-TR"/>
      </w:rPr>
    </w:lvl>
    <w:lvl w:ilvl="5" w:tplc="5C4E7682">
      <w:numFmt w:val="bullet"/>
      <w:lvlText w:val="•"/>
      <w:lvlJc w:val="left"/>
      <w:pPr>
        <w:ind w:left="3230" w:hanging="220"/>
      </w:pPr>
      <w:rPr>
        <w:rFonts w:hint="default"/>
        <w:lang w:val="tr-TR" w:eastAsia="tr-TR" w:bidi="tr-TR"/>
      </w:rPr>
    </w:lvl>
    <w:lvl w:ilvl="6" w:tplc="B5A641C8">
      <w:numFmt w:val="bullet"/>
      <w:lvlText w:val="•"/>
      <w:lvlJc w:val="left"/>
      <w:pPr>
        <w:ind w:left="3812" w:hanging="220"/>
      </w:pPr>
      <w:rPr>
        <w:rFonts w:hint="default"/>
        <w:lang w:val="tr-TR" w:eastAsia="tr-TR" w:bidi="tr-TR"/>
      </w:rPr>
    </w:lvl>
    <w:lvl w:ilvl="7" w:tplc="E5AC8416">
      <w:numFmt w:val="bullet"/>
      <w:lvlText w:val="•"/>
      <w:lvlJc w:val="left"/>
      <w:pPr>
        <w:ind w:left="4394" w:hanging="220"/>
      </w:pPr>
      <w:rPr>
        <w:rFonts w:hint="default"/>
        <w:lang w:val="tr-TR" w:eastAsia="tr-TR" w:bidi="tr-TR"/>
      </w:rPr>
    </w:lvl>
    <w:lvl w:ilvl="8" w:tplc="E2AEAC36">
      <w:numFmt w:val="bullet"/>
      <w:lvlText w:val="•"/>
      <w:lvlJc w:val="left"/>
      <w:pPr>
        <w:ind w:left="4976" w:hanging="220"/>
      </w:pPr>
      <w:rPr>
        <w:rFonts w:hint="default"/>
        <w:lang w:val="tr-TR" w:eastAsia="tr-TR" w:bidi="tr-TR"/>
      </w:rPr>
    </w:lvl>
  </w:abstractNum>
  <w:abstractNum w:abstractNumId="8">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C20EE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DF0585F"/>
    <w:multiLevelType w:val="hybridMultilevel"/>
    <w:tmpl w:val="F774CE44"/>
    <w:lvl w:ilvl="0" w:tplc="AE9C142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67048540">
      <w:numFmt w:val="bullet"/>
      <w:lvlText w:val="•"/>
      <w:lvlJc w:val="left"/>
      <w:pPr>
        <w:ind w:left="902" w:hanging="220"/>
      </w:pPr>
      <w:rPr>
        <w:rFonts w:hint="default"/>
        <w:lang w:val="tr-TR" w:eastAsia="tr-TR" w:bidi="tr-TR"/>
      </w:rPr>
    </w:lvl>
    <w:lvl w:ilvl="2" w:tplc="7BACDD3E">
      <w:numFmt w:val="bullet"/>
      <w:lvlText w:val="•"/>
      <w:lvlJc w:val="left"/>
      <w:pPr>
        <w:ind w:left="1484" w:hanging="220"/>
      </w:pPr>
      <w:rPr>
        <w:rFonts w:hint="default"/>
        <w:lang w:val="tr-TR" w:eastAsia="tr-TR" w:bidi="tr-TR"/>
      </w:rPr>
    </w:lvl>
    <w:lvl w:ilvl="3" w:tplc="14F0A0A6">
      <w:numFmt w:val="bullet"/>
      <w:lvlText w:val="•"/>
      <w:lvlJc w:val="left"/>
      <w:pPr>
        <w:ind w:left="2066" w:hanging="220"/>
      </w:pPr>
      <w:rPr>
        <w:rFonts w:hint="default"/>
        <w:lang w:val="tr-TR" w:eastAsia="tr-TR" w:bidi="tr-TR"/>
      </w:rPr>
    </w:lvl>
    <w:lvl w:ilvl="4" w:tplc="92AEB74E">
      <w:numFmt w:val="bullet"/>
      <w:lvlText w:val="•"/>
      <w:lvlJc w:val="left"/>
      <w:pPr>
        <w:ind w:left="2648" w:hanging="220"/>
      </w:pPr>
      <w:rPr>
        <w:rFonts w:hint="default"/>
        <w:lang w:val="tr-TR" w:eastAsia="tr-TR" w:bidi="tr-TR"/>
      </w:rPr>
    </w:lvl>
    <w:lvl w:ilvl="5" w:tplc="AEBE4D70">
      <w:numFmt w:val="bullet"/>
      <w:lvlText w:val="•"/>
      <w:lvlJc w:val="left"/>
      <w:pPr>
        <w:ind w:left="3230" w:hanging="220"/>
      </w:pPr>
      <w:rPr>
        <w:rFonts w:hint="default"/>
        <w:lang w:val="tr-TR" w:eastAsia="tr-TR" w:bidi="tr-TR"/>
      </w:rPr>
    </w:lvl>
    <w:lvl w:ilvl="6" w:tplc="2B0232CC">
      <w:numFmt w:val="bullet"/>
      <w:lvlText w:val="•"/>
      <w:lvlJc w:val="left"/>
      <w:pPr>
        <w:ind w:left="3812" w:hanging="220"/>
      </w:pPr>
      <w:rPr>
        <w:rFonts w:hint="default"/>
        <w:lang w:val="tr-TR" w:eastAsia="tr-TR" w:bidi="tr-TR"/>
      </w:rPr>
    </w:lvl>
    <w:lvl w:ilvl="7" w:tplc="1718707E">
      <w:numFmt w:val="bullet"/>
      <w:lvlText w:val="•"/>
      <w:lvlJc w:val="left"/>
      <w:pPr>
        <w:ind w:left="4394" w:hanging="220"/>
      </w:pPr>
      <w:rPr>
        <w:rFonts w:hint="default"/>
        <w:lang w:val="tr-TR" w:eastAsia="tr-TR" w:bidi="tr-TR"/>
      </w:rPr>
    </w:lvl>
    <w:lvl w:ilvl="8" w:tplc="25C8E48C">
      <w:numFmt w:val="bullet"/>
      <w:lvlText w:val="•"/>
      <w:lvlJc w:val="left"/>
      <w:pPr>
        <w:ind w:left="4976" w:hanging="220"/>
      </w:pPr>
      <w:rPr>
        <w:rFonts w:hint="default"/>
        <w:lang w:val="tr-TR" w:eastAsia="tr-TR" w:bidi="tr-TR"/>
      </w:rPr>
    </w:lvl>
  </w:abstractNum>
  <w:abstractNum w:abstractNumId="11">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nsid w:val="749B297F"/>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FFD731A"/>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2"/>
  </w:num>
  <w:num w:numId="4">
    <w:abstractNumId w:val="13"/>
  </w:num>
  <w:num w:numId="5">
    <w:abstractNumId w:val="0"/>
  </w:num>
  <w:num w:numId="6">
    <w:abstractNumId w:val="6"/>
    <w:lvlOverride w:ilvl="0">
      <w:lvl w:ilvl="0">
        <w:start w:val="1"/>
        <w:numFmt w:val="decimal"/>
        <w:lvlText w:val="%1."/>
        <w:lvlJc w:val="right"/>
        <w:pPr>
          <w:tabs>
            <w:tab w:val="num" w:pos="227"/>
          </w:tabs>
          <w:ind w:left="227" w:hanging="57"/>
        </w:pPr>
        <w:rPr>
          <w:rFonts w:hint="default"/>
          <w:b w:val="0"/>
          <w:i w:val="0"/>
        </w:rPr>
      </w:lvl>
    </w:lvlOverride>
  </w:num>
  <w:num w:numId="7">
    <w:abstractNumId w:val="9"/>
  </w:num>
  <w:num w:numId="8">
    <w:abstractNumId w:val="1"/>
  </w:num>
  <w:num w:numId="9">
    <w:abstractNumId w:val="11"/>
  </w:num>
  <w:num w:numId="10">
    <w:abstractNumId w:val="3"/>
  </w:num>
  <w:num w:numId="11">
    <w:abstractNumId w:val="8"/>
  </w:num>
  <w:num w:numId="12">
    <w:abstractNumId w:val="4"/>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lTrailSpace/>
  </w:compat>
  <w:rsids>
    <w:rsidRoot w:val="000413BF"/>
    <w:rsid w:val="00007593"/>
    <w:rsid w:val="00035183"/>
    <w:rsid w:val="000413BF"/>
    <w:rsid w:val="000530A6"/>
    <w:rsid w:val="00073FE7"/>
    <w:rsid w:val="000902C7"/>
    <w:rsid w:val="000B40B5"/>
    <w:rsid w:val="000D2174"/>
    <w:rsid w:val="000D32CA"/>
    <w:rsid w:val="001532B3"/>
    <w:rsid w:val="00173D06"/>
    <w:rsid w:val="00180046"/>
    <w:rsid w:val="00197D55"/>
    <w:rsid w:val="001B3821"/>
    <w:rsid w:val="001C712F"/>
    <w:rsid w:val="001D0672"/>
    <w:rsid w:val="001F3000"/>
    <w:rsid w:val="00232A3E"/>
    <w:rsid w:val="0024640C"/>
    <w:rsid w:val="002508AE"/>
    <w:rsid w:val="00276793"/>
    <w:rsid w:val="002B0C6B"/>
    <w:rsid w:val="0032378D"/>
    <w:rsid w:val="00325C5A"/>
    <w:rsid w:val="003302F4"/>
    <w:rsid w:val="0037195A"/>
    <w:rsid w:val="003F2F72"/>
    <w:rsid w:val="0043134F"/>
    <w:rsid w:val="00442C30"/>
    <w:rsid w:val="00482F3B"/>
    <w:rsid w:val="00494F88"/>
    <w:rsid w:val="00496D74"/>
    <w:rsid w:val="004A0AEB"/>
    <w:rsid w:val="004D23E9"/>
    <w:rsid w:val="004E001A"/>
    <w:rsid w:val="0056349A"/>
    <w:rsid w:val="00582AF8"/>
    <w:rsid w:val="00584B7B"/>
    <w:rsid w:val="00602EE3"/>
    <w:rsid w:val="00647FA9"/>
    <w:rsid w:val="00666140"/>
    <w:rsid w:val="006C2DD3"/>
    <w:rsid w:val="006C30E4"/>
    <w:rsid w:val="006D48FB"/>
    <w:rsid w:val="006F527D"/>
    <w:rsid w:val="007008F1"/>
    <w:rsid w:val="00701950"/>
    <w:rsid w:val="00724C1E"/>
    <w:rsid w:val="00763023"/>
    <w:rsid w:val="00765A38"/>
    <w:rsid w:val="007C4E6C"/>
    <w:rsid w:val="007C7120"/>
    <w:rsid w:val="0082334C"/>
    <w:rsid w:val="008560D5"/>
    <w:rsid w:val="00876F35"/>
    <w:rsid w:val="00887545"/>
    <w:rsid w:val="008B239E"/>
    <w:rsid w:val="008D5989"/>
    <w:rsid w:val="009848C0"/>
    <w:rsid w:val="009859B7"/>
    <w:rsid w:val="009B415A"/>
    <w:rsid w:val="009C11C2"/>
    <w:rsid w:val="009C21D4"/>
    <w:rsid w:val="00A30699"/>
    <w:rsid w:val="00A64538"/>
    <w:rsid w:val="00AB2917"/>
    <w:rsid w:val="00AC6062"/>
    <w:rsid w:val="00AF7044"/>
    <w:rsid w:val="00AF7391"/>
    <w:rsid w:val="00B501F0"/>
    <w:rsid w:val="00B53FE9"/>
    <w:rsid w:val="00B65133"/>
    <w:rsid w:val="00BB5B38"/>
    <w:rsid w:val="00BB79EA"/>
    <w:rsid w:val="00C2128C"/>
    <w:rsid w:val="00C82FC3"/>
    <w:rsid w:val="00C848E6"/>
    <w:rsid w:val="00C9354D"/>
    <w:rsid w:val="00CA255F"/>
    <w:rsid w:val="00CA2A36"/>
    <w:rsid w:val="00CB42D0"/>
    <w:rsid w:val="00CC6B44"/>
    <w:rsid w:val="00CD2FE0"/>
    <w:rsid w:val="00D24F8B"/>
    <w:rsid w:val="00D26CFA"/>
    <w:rsid w:val="00D509F4"/>
    <w:rsid w:val="00D81E63"/>
    <w:rsid w:val="00E03365"/>
    <w:rsid w:val="00E577CA"/>
    <w:rsid w:val="00E6147C"/>
    <w:rsid w:val="00EA7ABC"/>
    <w:rsid w:val="00EB001B"/>
    <w:rsid w:val="00EE7EAF"/>
    <w:rsid w:val="00EF648C"/>
    <w:rsid w:val="00F766D0"/>
    <w:rsid w:val="00F93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13BF"/>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03518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413BF"/>
    <w:tblPr>
      <w:tblInd w:w="0" w:type="dxa"/>
      <w:tblCellMar>
        <w:top w:w="0" w:type="dxa"/>
        <w:left w:w="0" w:type="dxa"/>
        <w:bottom w:w="0" w:type="dxa"/>
        <w:right w:w="0" w:type="dxa"/>
      </w:tblCellMar>
    </w:tblPr>
  </w:style>
  <w:style w:type="paragraph" w:styleId="GvdeMetni">
    <w:name w:val="Body Text"/>
    <w:basedOn w:val="Normal"/>
    <w:uiPriority w:val="1"/>
    <w:qFormat/>
    <w:rsid w:val="000413BF"/>
    <w:rPr>
      <w:sz w:val="24"/>
      <w:szCs w:val="24"/>
    </w:rPr>
  </w:style>
  <w:style w:type="paragraph" w:customStyle="1" w:styleId="Heading1">
    <w:name w:val="Heading 1"/>
    <w:basedOn w:val="Normal"/>
    <w:uiPriority w:val="1"/>
    <w:qFormat/>
    <w:rsid w:val="000413BF"/>
    <w:pPr>
      <w:spacing w:before="12"/>
      <w:ind w:left="20"/>
      <w:outlineLvl w:val="1"/>
    </w:pPr>
    <w:rPr>
      <w:rFonts w:ascii="Arial" w:eastAsia="Arial" w:hAnsi="Arial" w:cs="Arial"/>
      <w:b/>
      <w:bCs/>
      <w:sz w:val="24"/>
      <w:szCs w:val="24"/>
    </w:rPr>
  </w:style>
  <w:style w:type="paragraph" w:styleId="ListeParagraf">
    <w:name w:val="List Paragraph"/>
    <w:basedOn w:val="Normal"/>
    <w:link w:val="ListeParagrafChar"/>
    <w:uiPriority w:val="34"/>
    <w:qFormat/>
    <w:rsid w:val="000413BF"/>
  </w:style>
  <w:style w:type="paragraph" w:customStyle="1" w:styleId="TableParagraph">
    <w:name w:val="Table Paragraph"/>
    <w:basedOn w:val="Normal"/>
    <w:uiPriority w:val="1"/>
    <w:qFormat/>
    <w:rsid w:val="000413BF"/>
    <w:pPr>
      <w:ind w:left="9"/>
      <w:jc w:val="center"/>
    </w:pPr>
  </w:style>
  <w:style w:type="paragraph" w:styleId="stbilgi">
    <w:name w:val="header"/>
    <w:basedOn w:val="Normal"/>
    <w:link w:val="stbilgiChar"/>
    <w:uiPriority w:val="99"/>
    <w:semiHidden/>
    <w:unhideWhenUsed/>
    <w:rsid w:val="0037195A"/>
    <w:pPr>
      <w:tabs>
        <w:tab w:val="center" w:pos="4536"/>
        <w:tab w:val="right" w:pos="9072"/>
      </w:tabs>
    </w:pPr>
  </w:style>
  <w:style w:type="character" w:customStyle="1" w:styleId="stbilgiChar">
    <w:name w:val="Üstbilgi Char"/>
    <w:basedOn w:val="VarsaylanParagrafYazTipi"/>
    <w:link w:val="stbilgi"/>
    <w:uiPriority w:val="99"/>
    <w:semiHidden/>
    <w:rsid w:val="0037195A"/>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37195A"/>
    <w:pPr>
      <w:tabs>
        <w:tab w:val="center" w:pos="4536"/>
        <w:tab w:val="right" w:pos="9072"/>
      </w:tabs>
    </w:pPr>
  </w:style>
  <w:style w:type="character" w:customStyle="1" w:styleId="AltbilgiChar">
    <w:name w:val="Altbilgi Char"/>
    <w:basedOn w:val="VarsaylanParagrafYazTipi"/>
    <w:link w:val="Altbilgi"/>
    <w:uiPriority w:val="99"/>
    <w:semiHidden/>
    <w:rsid w:val="0037195A"/>
    <w:rPr>
      <w:rFonts w:ascii="Times New Roman" w:eastAsia="Times New Roman" w:hAnsi="Times New Roman" w:cs="Times New Roman"/>
      <w:lang w:val="tr-TR" w:eastAsia="tr-TR" w:bidi="tr-TR"/>
    </w:rPr>
  </w:style>
  <w:style w:type="table" w:customStyle="1" w:styleId="TabloKlavuzu16">
    <w:name w:val="Tablo Kılavuzu16"/>
    <w:basedOn w:val="NormalTablo"/>
    <w:uiPriority w:val="59"/>
    <w:rsid w:val="002B0C6B"/>
    <w:pPr>
      <w:widowControl/>
      <w:autoSpaceDE/>
      <w:autoSpaceDN/>
    </w:pPr>
    <w:rPr>
      <w:rFonts w:eastAsia="Times New Roman"/>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uiPriority w:val="59"/>
    <w:rsid w:val="002B0C6B"/>
    <w:pPr>
      <w:widowControl/>
      <w:autoSpaceDE/>
      <w:autoSpaceDN/>
    </w:pPr>
    <w:rPr>
      <w:rFonts w:eastAsia="Times New Roman"/>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2B0C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035183"/>
    <w:pPr>
      <w:widowControl/>
      <w:autoSpaceDE/>
      <w:autoSpaceDN/>
    </w:pPr>
    <w:rPr>
      <w:rFonts w:ascii="Times New Roman" w:eastAsia="Times New Roman" w:hAnsi="Times New Roman" w:cs="Times New Roman"/>
      <w:sz w:val="24"/>
      <w:szCs w:val="24"/>
      <w:lang w:val="tr-TR" w:eastAsia="tr-TR"/>
    </w:rPr>
  </w:style>
  <w:style w:type="character" w:styleId="Gl">
    <w:name w:val="Strong"/>
    <w:uiPriority w:val="22"/>
    <w:qFormat/>
    <w:rsid w:val="00035183"/>
    <w:rPr>
      <w:b/>
      <w:bCs/>
    </w:rPr>
  </w:style>
  <w:style w:type="character" w:customStyle="1" w:styleId="Balk1Char">
    <w:name w:val="Başlık 1 Char"/>
    <w:basedOn w:val="VarsaylanParagrafYazTipi"/>
    <w:link w:val="Balk1"/>
    <w:uiPriority w:val="9"/>
    <w:rsid w:val="00035183"/>
    <w:rPr>
      <w:rFonts w:asciiTheme="majorHAnsi" w:eastAsiaTheme="majorEastAsia" w:hAnsiTheme="majorHAnsi" w:cstheme="majorBidi"/>
      <w:color w:val="365F91" w:themeColor="accent1" w:themeShade="BF"/>
      <w:sz w:val="32"/>
      <w:szCs w:val="32"/>
      <w:lang w:val="tr-TR" w:eastAsia="tr-TR"/>
    </w:rPr>
  </w:style>
  <w:style w:type="paragraph" w:styleId="Kaynaka">
    <w:name w:val="Bibliography"/>
    <w:basedOn w:val="Normal"/>
    <w:next w:val="Normal"/>
    <w:uiPriority w:val="37"/>
    <w:unhideWhenUsed/>
    <w:rsid w:val="00035183"/>
    <w:pPr>
      <w:widowControl/>
      <w:autoSpaceDE/>
      <w:autoSpaceDN/>
    </w:pPr>
    <w:rPr>
      <w:sz w:val="24"/>
      <w:szCs w:val="24"/>
      <w:lang w:bidi="ar-SA"/>
    </w:rPr>
  </w:style>
  <w:style w:type="paragraph" w:styleId="BalonMetni">
    <w:name w:val="Balloon Text"/>
    <w:basedOn w:val="Normal"/>
    <w:link w:val="BalonMetniChar"/>
    <w:uiPriority w:val="99"/>
    <w:semiHidden/>
    <w:unhideWhenUsed/>
    <w:rsid w:val="00035183"/>
    <w:rPr>
      <w:rFonts w:ascii="Tahoma" w:hAnsi="Tahoma" w:cs="Tahoma"/>
      <w:sz w:val="16"/>
      <w:szCs w:val="16"/>
    </w:rPr>
  </w:style>
  <w:style w:type="character" w:customStyle="1" w:styleId="BalonMetniChar">
    <w:name w:val="Balon Metni Char"/>
    <w:basedOn w:val="VarsaylanParagrafYazTipi"/>
    <w:link w:val="BalonMetni"/>
    <w:uiPriority w:val="99"/>
    <w:semiHidden/>
    <w:rsid w:val="00035183"/>
    <w:rPr>
      <w:rFonts w:ascii="Tahoma" w:eastAsia="Times New Roman" w:hAnsi="Tahoma" w:cs="Tahoma"/>
      <w:sz w:val="16"/>
      <w:szCs w:val="16"/>
      <w:lang w:val="tr-TR" w:eastAsia="tr-TR" w:bidi="tr-TR"/>
    </w:rPr>
  </w:style>
  <w:style w:type="character" w:customStyle="1" w:styleId="ListeParagrafChar">
    <w:name w:val="Liste Paragraf Char"/>
    <w:basedOn w:val="VarsaylanParagrafYazTipi"/>
    <w:link w:val="ListeParagraf"/>
    <w:uiPriority w:val="34"/>
    <w:rsid w:val="00CA255F"/>
    <w:rPr>
      <w:rFonts w:ascii="Times New Roman" w:eastAsia="Times New Roman" w:hAnsi="Times New Roman" w:cs="Times New Roman"/>
      <w:lang w:val="tr-TR" w:eastAsia="tr-TR" w:bidi="tr-TR"/>
    </w:rPr>
  </w:style>
  <w:style w:type="numbering" w:customStyle="1" w:styleId="ilemAnaliz">
    <w:name w:val="işlem Analiz"/>
    <w:rsid w:val="006C2DD3"/>
    <w:pPr>
      <w:numPr>
        <w:numId w:val="5"/>
      </w:numPr>
    </w:pPr>
  </w:style>
  <w:style w:type="paragraph" w:styleId="NormalWeb">
    <w:name w:val="Normal (Web)"/>
    <w:basedOn w:val="Normal"/>
    <w:unhideWhenUsed/>
    <w:rsid w:val="009C11C2"/>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84254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28D5-6688-431E-939B-F647C30D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719</Words>
  <Characters>4100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Asus</cp:lastModifiedBy>
  <cp:revision>17</cp:revision>
  <dcterms:created xsi:type="dcterms:W3CDTF">2020-01-16T12:45:00Z</dcterms:created>
  <dcterms:modified xsi:type="dcterms:W3CDTF">2020-02-25T22:09:00Z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2019-09-19T00:00:00Z</vt:filetime>
  </property>
</Properties>
</file>