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E74E" w14:textId="77777777" w:rsidR="006E28DB" w:rsidRDefault="006E28DB" w:rsidP="006E28DB">
      <w:pPr>
        <w:spacing w:before="72"/>
        <w:ind w:left="3842" w:right="3824"/>
        <w:jc w:val="center"/>
        <w:rPr>
          <w:b/>
          <w:sz w:val="20"/>
        </w:rPr>
      </w:pPr>
      <w:r>
        <w:rPr>
          <w:b/>
          <w:sz w:val="20"/>
        </w:rPr>
        <w:t>DERS İZLENCESİ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6E28DB" w14:paraId="655B74BD" w14:textId="77777777" w:rsidTr="00525F77">
        <w:trPr>
          <w:trHeight w:val="228"/>
        </w:trPr>
        <w:tc>
          <w:tcPr>
            <w:tcW w:w="2975" w:type="dxa"/>
          </w:tcPr>
          <w:p w14:paraId="5D2D78EB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787" w:type="dxa"/>
          </w:tcPr>
          <w:p w14:paraId="3484CA8E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</w:t>
            </w:r>
            <w:proofErr w:type="spellEnd"/>
          </w:p>
        </w:tc>
      </w:tr>
      <w:tr w:rsidR="006E28DB" w14:paraId="380D8CFD" w14:textId="77777777" w:rsidTr="00525F77">
        <w:trPr>
          <w:trHeight w:val="228"/>
        </w:trPr>
        <w:tc>
          <w:tcPr>
            <w:tcW w:w="2975" w:type="dxa"/>
          </w:tcPr>
          <w:p w14:paraId="009A579F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7787" w:type="dxa"/>
          </w:tcPr>
          <w:p w14:paraId="3C2023E3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(3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,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E28DB" w14:paraId="3C5E98F7" w14:textId="77777777" w:rsidTr="00525F77">
        <w:trPr>
          <w:trHeight w:val="228"/>
        </w:trPr>
        <w:tc>
          <w:tcPr>
            <w:tcW w:w="2975" w:type="dxa"/>
          </w:tcPr>
          <w:p w14:paraId="7AE69CD3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7787" w:type="dxa"/>
          </w:tcPr>
          <w:p w14:paraId="7C1B3F76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Serdal</w:t>
            </w:r>
            <w:proofErr w:type="spellEnd"/>
            <w:r>
              <w:rPr>
                <w:sz w:val="20"/>
              </w:rPr>
              <w:t xml:space="preserve"> ARSLAN</w:t>
            </w:r>
          </w:p>
        </w:tc>
      </w:tr>
      <w:tr w:rsidR="006E28DB" w14:paraId="40AD627F" w14:textId="77777777" w:rsidTr="00525F77">
        <w:trPr>
          <w:trHeight w:val="229"/>
        </w:trPr>
        <w:tc>
          <w:tcPr>
            <w:tcW w:w="2975" w:type="dxa"/>
          </w:tcPr>
          <w:p w14:paraId="141F0264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14:paraId="04AB74D3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E28DB" w14:paraId="26F33D1F" w14:textId="77777777" w:rsidTr="00525F77">
        <w:trPr>
          <w:trHeight w:val="229"/>
        </w:trPr>
        <w:tc>
          <w:tcPr>
            <w:tcW w:w="2975" w:type="dxa"/>
          </w:tcPr>
          <w:p w14:paraId="56A8838B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7787" w:type="dxa"/>
          </w:tcPr>
          <w:p w14:paraId="19CB4A6F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8DB" w14:paraId="20A6B901" w14:textId="77777777" w:rsidTr="00525F77">
        <w:trPr>
          <w:trHeight w:val="228"/>
        </w:trPr>
        <w:tc>
          <w:tcPr>
            <w:tcW w:w="2975" w:type="dxa"/>
          </w:tcPr>
          <w:p w14:paraId="5C7C9BF6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7787" w:type="dxa"/>
          </w:tcPr>
          <w:p w14:paraId="33781412" w14:textId="77777777" w:rsidR="006E28DB" w:rsidRDefault="006E28DB" w:rsidP="00525F77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Perşembe</w:t>
            </w:r>
            <w:proofErr w:type="spellEnd"/>
            <w:r>
              <w:t xml:space="preserve"> 12:00-13:00</w:t>
            </w:r>
          </w:p>
        </w:tc>
      </w:tr>
      <w:tr w:rsidR="006E28DB" w14:paraId="132C563C" w14:textId="77777777" w:rsidTr="00525F77">
        <w:trPr>
          <w:trHeight w:val="228"/>
        </w:trPr>
        <w:tc>
          <w:tcPr>
            <w:tcW w:w="2975" w:type="dxa"/>
          </w:tcPr>
          <w:p w14:paraId="37141343" w14:textId="77777777" w:rsidR="006E28DB" w:rsidRDefault="006E28DB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7787" w:type="dxa"/>
          </w:tcPr>
          <w:p w14:paraId="1833B826" w14:textId="77777777" w:rsidR="006E28DB" w:rsidRDefault="006E28DB" w:rsidP="00525F77">
            <w:pPr>
              <w:pStyle w:val="TableParagraph"/>
              <w:tabs>
                <w:tab w:val="right" w:pos="3984"/>
              </w:tabs>
              <w:spacing w:line="209" w:lineRule="exact"/>
              <w:ind w:left="113"/>
              <w:jc w:val="left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serdalarslan@harran.edu.tr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05469554417</w:t>
            </w:r>
          </w:p>
        </w:tc>
      </w:tr>
      <w:tr w:rsidR="006E28DB" w14:paraId="4052745B" w14:textId="77777777" w:rsidTr="00525F77">
        <w:trPr>
          <w:trHeight w:val="689"/>
        </w:trPr>
        <w:tc>
          <w:tcPr>
            <w:tcW w:w="2975" w:type="dxa"/>
          </w:tcPr>
          <w:p w14:paraId="26F4F9C4" w14:textId="77777777" w:rsidR="006E28DB" w:rsidRDefault="006E28DB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  <w:p w14:paraId="1F1E9000" w14:textId="77777777" w:rsidR="006E28DB" w:rsidRDefault="006E28DB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7787" w:type="dxa"/>
          </w:tcPr>
          <w:p w14:paraId="72870186" w14:textId="77777777" w:rsidR="006E28DB" w:rsidRDefault="006E28DB" w:rsidP="00525F77">
            <w:pPr>
              <w:pStyle w:val="TableParagraph"/>
              <w:spacing w:line="230" w:lineRule="atLeast"/>
              <w:ind w:left="113" w:right="6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Soru-yanıt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kaynaklarından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haftanın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inceleyerek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gelecekler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8DB" w14:paraId="0770F963" w14:textId="77777777" w:rsidTr="00525F77">
        <w:trPr>
          <w:trHeight w:val="2052"/>
        </w:trPr>
        <w:tc>
          <w:tcPr>
            <w:tcW w:w="2975" w:type="dxa"/>
          </w:tcPr>
          <w:p w14:paraId="36469882" w14:textId="77777777" w:rsidR="006E28DB" w:rsidRDefault="006E28DB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787" w:type="dxa"/>
          </w:tcPr>
          <w:p w14:paraId="4D5577B6" w14:textId="77777777" w:rsidR="006E28DB" w:rsidRDefault="006E28DB" w:rsidP="00525F77">
            <w:pPr>
              <w:pStyle w:val="TableParagraph"/>
              <w:spacing w:line="213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  <w:p w14:paraId="62DE5BB4" w14:textId="77777777" w:rsidR="006E28DB" w:rsidRDefault="006E28DB" w:rsidP="00525F77">
            <w:pPr>
              <w:pStyle w:val="TableParagraph"/>
              <w:spacing w:before="2" w:line="230" w:lineRule="exact"/>
              <w:ind w:left="116" w:right="7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prensibi</w:t>
            </w:r>
            <w:proofErr w:type="spellEnd"/>
            <w:r>
              <w:rPr>
                <w:sz w:val="20"/>
              </w:rPr>
              <w:t xml:space="preserve">, stator </w:t>
            </w:r>
            <w:proofErr w:type="spellStart"/>
            <w:r>
              <w:rPr>
                <w:sz w:val="20"/>
              </w:rPr>
              <w:t>zıt</w:t>
            </w:r>
            <w:proofErr w:type="spellEnd"/>
            <w:r>
              <w:rPr>
                <w:sz w:val="20"/>
              </w:rPr>
              <w:t xml:space="preserve"> EMK </w:t>
            </w:r>
            <w:proofErr w:type="spellStart"/>
            <w:r>
              <w:rPr>
                <w:sz w:val="20"/>
              </w:rPr>
              <w:t>değeri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stator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kayma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bileşenlerinin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deneysel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moment </w:t>
            </w:r>
            <w:proofErr w:type="spellStart"/>
            <w:r>
              <w:rPr>
                <w:sz w:val="20"/>
              </w:rPr>
              <w:t>analizleri</w:t>
            </w:r>
            <w:proofErr w:type="spellEnd"/>
            <w:r>
              <w:rPr>
                <w:sz w:val="20"/>
              </w:rPr>
              <w:t xml:space="preserve">, moment </w:t>
            </w:r>
            <w:proofErr w:type="spellStart"/>
            <w:r>
              <w:rPr>
                <w:sz w:val="20"/>
              </w:rPr>
              <w:t>dönüştürme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yol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çeşitleri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prensibi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 xml:space="preserve">stator </w:t>
            </w:r>
            <w:r>
              <w:rPr>
                <w:sz w:val="20"/>
              </w:rPr>
              <w:t xml:space="preserve">EMK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regülasyon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alternatörlerde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yük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aktarımı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yüksüz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motorlara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uyartım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amaçlanmaktadır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8DB" w14:paraId="61B084EF" w14:textId="77777777" w:rsidTr="00525F77">
        <w:trPr>
          <w:trHeight w:val="2487"/>
        </w:trPr>
        <w:tc>
          <w:tcPr>
            <w:tcW w:w="2975" w:type="dxa"/>
          </w:tcPr>
          <w:p w14:paraId="141BFB26" w14:textId="77777777" w:rsidR="006E28DB" w:rsidRDefault="006E28DB" w:rsidP="00525F77">
            <w:pPr>
              <w:pStyle w:val="TableParagraph"/>
              <w:spacing w:line="227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7787" w:type="dxa"/>
          </w:tcPr>
          <w:p w14:paraId="107E8C6B" w14:textId="77777777" w:rsidR="006E28DB" w:rsidRDefault="006E28DB" w:rsidP="00525F77">
            <w:pPr>
              <w:pStyle w:val="TableParagraph"/>
              <w:spacing w:line="227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 </w:t>
            </w: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>;</w:t>
            </w:r>
            <w:proofErr w:type="gramEnd"/>
          </w:p>
          <w:p w14:paraId="61DD8D68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prensibini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önemini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>.</w:t>
            </w:r>
          </w:p>
          <w:p w14:paraId="0B86B2E4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ind w:right="818"/>
              <w:rPr>
                <w:sz w:val="20"/>
              </w:rPr>
            </w:pP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standartlarını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eğrilerini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  <w:p w14:paraId="49897BB7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moment </w:t>
            </w:r>
            <w:proofErr w:type="spellStart"/>
            <w:r>
              <w:rPr>
                <w:sz w:val="20"/>
              </w:rPr>
              <w:t>dönüştürme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sıralayıp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</w:p>
          <w:p w14:paraId="3A5BFFBC" w14:textId="77777777" w:rsidR="006E28DB" w:rsidRDefault="006E28DB" w:rsidP="00525F77">
            <w:pPr>
              <w:pStyle w:val="TableParagraph"/>
              <w:ind w:left="66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>.</w:t>
            </w:r>
          </w:p>
          <w:p w14:paraId="766EAA7B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ind w:right="413"/>
              <w:rPr>
                <w:sz w:val="20"/>
              </w:rPr>
            </w:pPr>
            <w:proofErr w:type="spellStart"/>
            <w:r>
              <w:rPr>
                <w:sz w:val="20"/>
              </w:rPr>
              <w:t>Alternatörlerde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regülâsyonu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bulur</w:t>
            </w:r>
            <w:proofErr w:type="spellEnd"/>
            <w:r>
              <w:rPr>
                <w:sz w:val="20"/>
              </w:rPr>
              <w:t>.</w:t>
            </w:r>
          </w:p>
          <w:p w14:paraId="0E8F3310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  <w:p w14:paraId="26A6A263" w14:textId="77777777" w:rsidR="006E28DB" w:rsidRDefault="006E28DB" w:rsidP="006E28D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spacing w:before="9" w:line="210" w:lineRule="exact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uyartım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8DB" w14:paraId="0CCC923E" w14:textId="77777777" w:rsidTr="00525F77">
        <w:trPr>
          <w:trHeight w:val="6269"/>
        </w:trPr>
        <w:tc>
          <w:tcPr>
            <w:tcW w:w="2975" w:type="dxa"/>
          </w:tcPr>
          <w:p w14:paraId="4BE89DEA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35FEF2B9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10B27F72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2AD002E5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090BD3CD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25C91353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2DF7254E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7D5EE61E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3CAF035C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2120C102" w14:textId="77777777" w:rsidR="006E28DB" w:rsidRDefault="006E28DB" w:rsidP="00525F7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0992260" w14:textId="77777777" w:rsidR="006E28DB" w:rsidRDefault="006E28DB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787" w:type="dxa"/>
          </w:tcPr>
          <w:p w14:paraId="0DC87CA4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stator </w:t>
            </w:r>
            <w:proofErr w:type="spellStart"/>
            <w:r>
              <w:rPr>
                <w:sz w:val="20"/>
              </w:rPr>
              <w:t>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F626928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Üç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yalıtım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D69171B" w14:textId="77777777" w:rsidR="006E28DB" w:rsidRDefault="006E28DB" w:rsidP="00525F77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23A85ACD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Statorda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zıt</w:t>
            </w:r>
            <w:proofErr w:type="spellEnd"/>
            <w:r>
              <w:rPr>
                <w:sz w:val="20"/>
              </w:rPr>
              <w:t xml:space="preserve"> EMK </w:t>
            </w:r>
            <w:proofErr w:type="spellStart"/>
            <w:r>
              <w:rPr>
                <w:sz w:val="20"/>
              </w:rPr>
              <w:t>değerine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eşitlikler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</w:p>
          <w:p w14:paraId="0CB024D8" w14:textId="77777777" w:rsidR="006E28DB" w:rsidRDefault="006E28DB" w:rsidP="00525F77">
            <w:pPr>
              <w:pStyle w:val="TableParagraph"/>
              <w:ind w:left="35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C82390D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Rotor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frekansının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AD3859D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Boş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  <w:p w14:paraId="6FB97C00" w14:textId="77777777" w:rsidR="006E28DB" w:rsidRDefault="006E28DB" w:rsidP="00525F77">
            <w:pPr>
              <w:pStyle w:val="TableParagraph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9D6ED08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Eşdeğer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motor </w:t>
            </w:r>
            <w:proofErr w:type="spellStart"/>
            <w:r>
              <w:rPr>
                <w:sz w:val="20"/>
              </w:rPr>
              <w:t>karakteristikleri</w:t>
            </w:r>
            <w:proofErr w:type="spellEnd"/>
            <w:r>
              <w:rPr>
                <w:sz w:val="20"/>
              </w:rPr>
              <w:t xml:space="preserve">, motor </w:t>
            </w:r>
            <w:proofErr w:type="spellStart"/>
            <w:r>
              <w:rPr>
                <w:sz w:val="20"/>
              </w:rPr>
              <w:t>üretim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</w:t>
            </w:r>
            <w:proofErr w:type="spellEnd"/>
          </w:p>
          <w:p w14:paraId="05502E71" w14:textId="77777777" w:rsidR="006E28DB" w:rsidRDefault="006E28DB" w:rsidP="00525F77">
            <w:pPr>
              <w:pStyle w:val="TableParagraph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012530E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ind w:right="4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güç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verim</w:t>
            </w:r>
            <w:proofErr w:type="spellEnd"/>
            <w:r>
              <w:rPr>
                <w:sz w:val="20"/>
              </w:rPr>
              <w:t xml:space="preserve">, moment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moment </w:t>
            </w:r>
            <w:proofErr w:type="spellStart"/>
            <w:r>
              <w:rPr>
                <w:sz w:val="20"/>
              </w:rPr>
              <w:t>dönüştürme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eşitliklerinin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çıkarılması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A092E29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1D3C87EE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sınıflandırılması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6376F4E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34"/>
              <w:ind w:left="405" w:hanging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azaltılması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7B5E5DF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34"/>
              <w:ind w:right="3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Alternatörlerde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endüvi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8404A04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34"/>
              <w:ind w:left="405" w:hanging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çalıştırılması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5646987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34"/>
              <w:ind w:left="405" w:hanging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8310CFF" w14:textId="77777777" w:rsidR="006E28DB" w:rsidRDefault="006E28DB" w:rsidP="006E28D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34"/>
              <w:ind w:right="3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Hafta:</w:t>
            </w:r>
            <w:r>
              <w:rPr>
                <w:sz w:val="20"/>
              </w:rPr>
              <w:t>Senkron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6E28DB" w14:paraId="1F12467A" w14:textId="77777777" w:rsidTr="00525F77">
        <w:trPr>
          <w:trHeight w:val="1313"/>
        </w:trPr>
        <w:tc>
          <w:tcPr>
            <w:tcW w:w="2975" w:type="dxa"/>
          </w:tcPr>
          <w:p w14:paraId="1F1314E4" w14:textId="77777777" w:rsidR="006E28DB" w:rsidRDefault="006E28DB" w:rsidP="00525F77">
            <w:pPr>
              <w:pStyle w:val="TableParagraph"/>
              <w:jc w:val="left"/>
              <w:rPr>
                <w:b/>
                <w:sz w:val="20"/>
              </w:rPr>
            </w:pPr>
          </w:p>
          <w:p w14:paraId="3A15236E" w14:textId="77777777" w:rsidR="006E28DB" w:rsidRDefault="006E28DB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7787" w:type="dxa"/>
          </w:tcPr>
          <w:p w14:paraId="57FCFA11" w14:textId="77777777" w:rsidR="006E28DB" w:rsidRDefault="006E28DB" w:rsidP="00525F77">
            <w:pPr>
              <w:pStyle w:val="TableParagraph"/>
              <w:ind w:left="113" w:right="-1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üniversitemiz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senatosu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tarafından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doğrultusunda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dönemin</w:t>
            </w:r>
            <w:proofErr w:type="spellEnd"/>
            <w:r>
              <w:rPr>
                <w:b/>
              </w:rPr>
              <w:t xml:space="preserve"> ilk </w:t>
            </w:r>
            <w:proofErr w:type="spellStart"/>
            <w:r>
              <w:rPr>
                <w:b/>
              </w:rPr>
              <w:t>haftasında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edilecektir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Yüksekokulu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açıklanacaktır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1B268A2B" w14:textId="77777777" w:rsidR="006E28DB" w:rsidRDefault="006E28DB" w:rsidP="006E28DB">
      <w:pPr>
        <w:jc w:val="both"/>
        <w:sectPr w:rsidR="006E28DB">
          <w:pgSz w:w="11910" w:h="16840"/>
          <w:pgMar w:top="68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6E28DB" w14:paraId="2E2D31A7" w14:textId="77777777" w:rsidTr="00525F77">
        <w:trPr>
          <w:trHeight w:val="1149"/>
        </w:trPr>
        <w:tc>
          <w:tcPr>
            <w:tcW w:w="2975" w:type="dxa"/>
          </w:tcPr>
          <w:p w14:paraId="308F50EA" w14:textId="77777777" w:rsidR="006E28DB" w:rsidRDefault="006E28DB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Kaynaklar</w:t>
            </w:r>
            <w:proofErr w:type="spellEnd"/>
          </w:p>
        </w:tc>
        <w:tc>
          <w:tcPr>
            <w:tcW w:w="7787" w:type="dxa"/>
          </w:tcPr>
          <w:p w14:paraId="051FEAD1" w14:textId="77777777" w:rsidR="006E28DB" w:rsidRDefault="006E28DB" w:rsidP="00525F77">
            <w:pPr>
              <w:pStyle w:val="TableParagraph"/>
              <w:spacing w:line="221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Şerifoğlu</w:t>
            </w:r>
            <w:proofErr w:type="spellEnd"/>
            <w:r>
              <w:rPr>
                <w:sz w:val="20"/>
              </w:rPr>
              <w:t xml:space="preserve">, A. (2007).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</w:t>
            </w:r>
            <w:proofErr w:type="spellEnd"/>
            <w:r>
              <w:rPr>
                <w:sz w:val="20"/>
              </w:rPr>
              <w:t xml:space="preserve"> C:1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2.Nobel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Dağıtım,İstanbul</w:t>
            </w:r>
            <w:proofErr w:type="spellEnd"/>
          </w:p>
          <w:p w14:paraId="3480042E" w14:textId="77777777" w:rsidR="006E28DB" w:rsidRDefault="006E28DB" w:rsidP="00525F77">
            <w:pPr>
              <w:pStyle w:val="TableParagraph"/>
              <w:spacing w:line="221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Dede, M. (2006).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Makineleri-Iı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Notu</w:t>
            </w:r>
            <w:proofErr w:type="spellEnd"/>
            <w:proofErr w:type="gramStart"/>
            <w:r>
              <w:rPr>
                <w:sz w:val="20"/>
              </w:rPr>
              <w:t>).</w:t>
            </w:r>
            <w:proofErr w:type="spellStart"/>
            <w:r>
              <w:rPr>
                <w:sz w:val="20"/>
              </w:rPr>
              <w:t>Ege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Yayını</w:t>
            </w:r>
            <w:proofErr w:type="spellEnd"/>
            <w:r>
              <w:rPr>
                <w:sz w:val="20"/>
              </w:rPr>
              <w:t>, İzmir</w:t>
            </w:r>
          </w:p>
        </w:tc>
      </w:tr>
      <w:tr w:rsidR="006E28DB" w14:paraId="42895FE5" w14:textId="77777777" w:rsidTr="00525F77">
        <w:trPr>
          <w:trHeight w:val="439"/>
        </w:trPr>
        <w:tc>
          <w:tcPr>
            <w:tcW w:w="10762" w:type="dxa"/>
            <w:gridSpan w:val="2"/>
          </w:tcPr>
          <w:p w14:paraId="16D69E73" w14:textId="77777777" w:rsidR="006E28DB" w:rsidRDefault="006E28DB" w:rsidP="00525F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işareti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B309DEC" w14:textId="77777777" w:rsidR="006E28DB" w:rsidRDefault="006E28DB" w:rsidP="006E28DB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8"/>
        <w:gridCol w:w="633"/>
        <w:gridCol w:w="633"/>
        <w:gridCol w:w="585"/>
        <w:gridCol w:w="580"/>
        <w:gridCol w:w="585"/>
        <w:gridCol w:w="580"/>
        <w:gridCol w:w="585"/>
        <w:gridCol w:w="580"/>
        <w:gridCol w:w="681"/>
        <w:gridCol w:w="671"/>
        <w:gridCol w:w="685"/>
        <w:gridCol w:w="680"/>
        <w:gridCol w:w="680"/>
        <w:gridCol w:w="1106"/>
      </w:tblGrid>
      <w:tr w:rsidR="006E28DB" w14:paraId="4197862A" w14:textId="77777777" w:rsidTr="00525F77">
        <w:trPr>
          <w:trHeight w:val="539"/>
        </w:trPr>
        <w:tc>
          <w:tcPr>
            <w:tcW w:w="10756" w:type="dxa"/>
            <w:gridSpan w:val="16"/>
          </w:tcPr>
          <w:p w14:paraId="03273663" w14:textId="77777777" w:rsidR="006E28DB" w:rsidRDefault="006E28DB" w:rsidP="00525F77">
            <w:pPr>
              <w:pStyle w:val="TableParagraph"/>
              <w:spacing w:before="30"/>
              <w:ind w:left="2856" w:right="2672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</w:t>
            </w:r>
          </w:p>
          <w:p w14:paraId="125E2AAA" w14:textId="77777777" w:rsidR="006E28DB" w:rsidRDefault="006E28DB" w:rsidP="00525F77">
            <w:pPr>
              <w:pStyle w:val="TableParagraph"/>
              <w:spacing w:before="38" w:line="220" w:lineRule="exact"/>
              <w:ind w:left="2144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 İLİŞKİSİ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6E28DB" w14:paraId="4CE565C4" w14:textId="77777777" w:rsidTr="00525F77">
        <w:trPr>
          <w:trHeight w:val="457"/>
        </w:trPr>
        <w:tc>
          <w:tcPr>
            <w:tcW w:w="854" w:type="dxa"/>
          </w:tcPr>
          <w:p w14:paraId="6D02D1E5" w14:textId="77777777" w:rsidR="006E28DB" w:rsidRDefault="006E28DB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8" w:type="dxa"/>
          </w:tcPr>
          <w:p w14:paraId="203B39D3" w14:textId="77777777" w:rsidR="006E28DB" w:rsidRDefault="006E28DB" w:rsidP="00525F77">
            <w:pPr>
              <w:pStyle w:val="TableParagraph"/>
              <w:spacing w:line="216" w:lineRule="exact"/>
              <w:ind w:left="12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33" w:type="dxa"/>
          </w:tcPr>
          <w:p w14:paraId="1B262268" w14:textId="77777777" w:rsidR="006E28DB" w:rsidRDefault="006E28DB" w:rsidP="00525F77">
            <w:pPr>
              <w:pStyle w:val="TableParagraph"/>
              <w:spacing w:line="216" w:lineRule="exact"/>
              <w:ind w:left="11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33" w:type="dxa"/>
          </w:tcPr>
          <w:p w14:paraId="21029F96" w14:textId="77777777" w:rsidR="006E28DB" w:rsidRDefault="006E28DB" w:rsidP="00525F77">
            <w:pPr>
              <w:pStyle w:val="TableParagraph"/>
              <w:spacing w:line="216" w:lineRule="exact"/>
              <w:ind w:left="11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5" w:type="dxa"/>
          </w:tcPr>
          <w:p w14:paraId="7CB112FB" w14:textId="77777777" w:rsidR="006E28DB" w:rsidRDefault="006E28DB" w:rsidP="00525F77">
            <w:pPr>
              <w:pStyle w:val="TableParagraph"/>
              <w:spacing w:line="216" w:lineRule="exact"/>
              <w:ind w:left="89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0" w:type="dxa"/>
          </w:tcPr>
          <w:p w14:paraId="3032310E" w14:textId="77777777" w:rsidR="006E28DB" w:rsidRDefault="006E28DB" w:rsidP="00525F77">
            <w:pPr>
              <w:pStyle w:val="TableParagraph"/>
              <w:spacing w:line="216" w:lineRule="exact"/>
              <w:ind w:left="8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5" w:type="dxa"/>
          </w:tcPr>
          <w:p w14:paraId="1090A1F5" w14:textId="77777777" w:rsidR="006E28DB" w:rsidRDefault="006E28DB" w:rsidP="00525F77">
            <w:pPr>
              <w:pStyle w:val="TableParagraph"/>
              <w:spacing w:line="216" w:lineRule="exact"/>
              <w:ind w:left="89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0" w:type="dxa"/>
          </w:tcPr>
          <w:p w14:paraId="17A1EC81" w14:textId="77777777" w:rsidR="006E28DB" w:rsidRDefault="006E28DB" w:rsidP="00525F77">
            <w:pPr>
              <w:pStyle w:val="TableParagraph"/>
              <w:spacing w:line="216" w:lineRule="exact"/>
              <w:ind w:left="90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5" w:type="dxa"/>
          </w:tcPr>
          <w:p w14:paraId="39FAC2B1" w14:textId="77777777" w:rsidR="006E28DB" w:rsidRDefault="006E28DB" w:rsidP="00525F77">
            <w:pPr>
              <w:pStyle w:val="TableParagraph"/>
              <w:spacing w:line="216" w:lineRule="exact"/>
              <w:ind w:left="8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0" w:type="dxa"/>
          </w:tcPr>
          <w:p w14:paraId="640BD21F" w14:textId="77777777" w:rsidR="006E28DB" w:rsidRDefault="006E28DB" w:rsidP="00525F77">
            <w:pPr>
              <w:pStyle w:val="TableParagraph"/>
              <w:spacing w:line="216" w:lineRule="exact"/>
              <w:ind w:left="90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14:paraId="3488D697" w14:textId="77777777" w:rsidR="006E28DB" w:rsidRDefault="006E28DB" w:rsidP="00525F77">
            <w:pPr>
              <w:pStyle w:val="TableParagraph"/>
              <w:spacing w:line="216" w:lineRule="exact"/>
              <w:ind w:left="10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71" w:type="dxa"/>
          </w:tcPr>
          <w:p w14:paraId="009D24D8" w14:textId="77777777" w:rsidR="006E28DB" w:rsidRDefault="006E28DB" w:rsidP="00525F77">
            <w:pPr>
              <w:pStyle w:val="TableParagraph"/>
              <w:spacing w:line="216" w:lineRule="exact"/>
              <w:ind w:left="96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5" w:type="dxa"/>
          </w:tcPr>
          <w:p w14:paraId="279B189C" w14:textId="77777777" w:rsidR="006E28DB" w:rsidRDefault="006E28DB" w:rsidP="00525F77">
            <w:pPr>
              <w:pStyle w:val="TableParagraph"/>
              <w:spacing w:line="216" w:lineRule="exact"/>
              <w:ind w:left="102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0" w:type="dxa"/>
          </w:tcPr>
          <w:p w14:paraId="040BDD9C" w14:textId="77777777" w:rsidR="006E28DB" w:rsidRDefault="006E28DB" w:rsidP="00525F77">
            <w:pPr>
              <w:pStyle w:val="TableParagraph"/>
              <w:spacing w:line="216" w:lineRule="exact"/>
              <w:ind w:left="9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0" w:type="dxa"/>
          </w:tcPr>
          <w:p w14:paraId="56416CD8" w14:textId="77777777" w:rsidR="006E28DB" w:rsidRDefault="006E28DB" w:rsidP="00525F77">
            <w:pPr>
              <w:pStyle w:val="TableParagraph"/>
              <w:spacing w:line="216" w:lineRule="exact"/>
              <w:ind w:left="99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1106" w:type="dxa"/>
          </w:tcPr>
          <w:p w14:paraId="26F98162" w14:textId="77777777" w:rsidR="006E28DB" w:rsidRDefault="006E28DB" w:rsidP="00525F77">
            <w:pPr>
              <w:pStyle w:val="TableParagraph"/>
              <w:spacing w:line="216" w:lineRule="exact"/>
              <w:ind w:left="317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E28DB" w14:paraId="69F508E1" w14:textId="77777777" w:rsidTr="00525F77">
        <w:trPr>
          <w:trHeight w:val="354"/>
        </w:trPr>
        <w:tc>
          <w:tcPr>
            <w:tcW w:w="854" w:type="dxa"/>
          </w:tcPr>
          <w:p w14:paraId="177DEFE4" w14:textId="77777777" w:rsidR="006E28DB" w:rsidRDefault="006E28DB" w:rsidP="00525F77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38" w:type="dxa"/>
          </w:tcPr>
          <w:p w14:paraId="5568AF94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2C24B1FC" w14:textId="77777777" w:rsidR="006E28DB" w:rsidRDefault="006E28DB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3" w:type="dxa"/>
          </w:tcPr>
          <w:p w14:paraId="16CCD5A2" w14:textId="77777777" w:rsidR="006E28DB" w:rsidRDefault="006E28DB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4B2C6D76" w14:textId="77777777" w:rsidR="006E28DB" w:rsidRDefault="006E28DB" w:rsidP="00525F77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027017E5" w14:textId="77777777" w:rsidR="006E28DB" w:rsidRDefault="006E28DB" w:rsidP="00525F77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21515F5F" w14:textId="77777777" w:rsidR="006E28DB" w:rsidRDefault="006E28DB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49C47550" w14:textId="77777777" w:rsidR="006E28DB" w:rsidRDefault="006E28DB" w:rsidP="00525F77">
            <w:pPr>
              <w:pStyle w:val="TableParagraph"/>
              <w:spacing w:before="45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10D55894" w14:textId="77777777" w:rsidR="006E28DB" w:rsidRDefault="006E28DB" w:rsidP="00525F77">
            <w:pPr>
              <w:pStyle w:val="TableParagraph"/>
              <w:spacing w:before="45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63B3E96D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080ED544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3C183CF0" w14:textId="77777777" w:rsidR="006E28DB" w:rsidRDefault="006E28DB" w:rsidP="00525F77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5" w:type="dxa"/>
          </w:tcPr>
          <w:p w14:paraId="08E6959D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11065405" w14:textId="77777777" w:rsidR="006E28DB" w:rsidRDefault="006E28DB" w:rsidP="00525F77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3AD20F32" w14:textId="77777777" w:rsidR="006E28DB" w:rsidRDefault="006E28DB" w:rsidP="00525F77"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279DC0AA" w14:textId="77777777" w:rsidR="006E28DB" w:rsidRDefault="006E28DB" w:rsidP="00525F77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28DB" w14:paraId="0D2AE2A2" w14:textId="77777777" w:rsidTr="00525F77">
        <w:trPr>
          <w:trHeight w:val="350"/>
        </w:trPr>
        <w:tc>
          <w:tcPr>
            <w:tcW w:w="854" w:type="dxa"/>
          </w:tcPr>
          <w:p w14:paraId="786298BF" w14:textId="77777777" w:rsidR="006E28DB" w:rsidRDefault="006E28DB" w:rsidP="00525F77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38" w:type="dxa"/>
          </w:tcPr>
          <w:p w14:paraId="798ABEA2" w14:textId="77777777" w:rsidR="006E28DB" w:rsidRDefault="006E28DB" w:rsidP="00525F77">
            <w:pPr>
              <w:pStyle w:val="TableParagraph"/>
              <w:spacing w:before="40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5AC058BE" w14:textId="77777777" w:rsidR="006E28DB" w:rsidRDefault="006E28DB" w:rsidP="00525F77">
            <w:pPr>
              <w:pStyle w:val="TableParagraph"/>
              <w:spacing w:before="40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3" w:type="dxa"/>
          </w:tcPr>
          <w:p w14:paraId="20194FA9" w14:textId="77777777" w:rsidR="006E28DB" w:rsidRDefault="006E28DB" w:rsidP="00525F77">
            <w:pPr>
              <w:pStyle w:val="TableParagraph"/>
              <w:spacing w:before="40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0611C9AF" w14:textId="77777777" w:rsidR="006E28DB" w:rsidRDefault="006E28DB" w:rsidP="00525F77">
            <w:pPr>
              <w:pStyle w:val="TableParagraph"/>
              <w:spacing w:before="40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7372F665" w14:textId="77777777" w:rsidR="006E28DB" w:rsidRDefault="006E28DB" w:rsidP="00525F77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1C6366E5" w14:textId="77777777" w:rsidR="006E28DB" w:rsidRDefault="006E28DB" w:rsidP="00525F77">
            <w:pPr>
              <w:pStyle w:val="TableParagraph"/>
              <w:spacing w:before="40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2C6F2FBE" w14:textId="77777777" w:rsidR="006E28DB" w:rsidRDefault="006E28DB" w:rsidP="00525F77">
            <w:pPr>
              <w:pStyle w:val="TableParagraph"/>
              <w:spacing w:before="40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4087499D" w14:textId="77777777" w:rsidR="006E28DB" w:rsidRDefault="006E28DB" w:rsidP="00525F77"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211FF1B7" w14:textId="77777777" w:rsidR="006E28DB" w:rsidRDefault="006E28DB" w:rsidP="00525F77">
            <w:pPr>
              <w:pStyle w:val="TableParagraph"/>
              <w:spacing w:before="40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6188BF9D" w14:textId="77777777" w:rsidR="006E28DB" w:rsidRDefault="006E28DB" w:rsidP="00525F77">
            <w:pPr>
              <w:pStyle w:val="TableParagraph"/>
              <w:spacing w:before="4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562BC479" w14:textId="77777777" w:rsidR="006E28DB" w:rsidRDefault="006E28DB" w:rsidP="00525F77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5" w:type="dxa"/>
          </w:tcPr>
          <w:p w14:paraId="681D3903" w14:textId="77777777" w:rsidR="006E28DB" w:rsidRDefault="006E28DB" w:rsidP="00525F77">
            <w:pPr>
              <w:pStyle w:val="TableParagraph"/>
              <w:spacing w:before="40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442106E0" w14:textId="77777777" w:rsidR="006E28DB" w:rsidRDefault="006E28DB" w:rsidP="00525F77">
            <w:pPr>
              <w:pStyle w:val="TableParagraph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42119099" w14:textId="77777777" w:rsidR="006E28DB" w:rsidRDefault="006E28DB" w:rsidP="00525F77">
            <w:pPr>
              <w:pStyle w:val="TableParagraph"/>
              <w:spacing w:before="40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36E51387" w14:textId="77777777" w:rsidR="006E28DB" w:rsidRDefault="006E28DB" w:rsidP="00525F77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28DB" w14:paraId="3C26F29A" w14:textId="77777777" w:rsidTr="00525F77">
        <w:trPr>
          <w:trHeight w:val="350"/>
        </w:trPr>
        <w:tc>
          <w:tcPr>
            <w:tcW w:w="854" w:type="dxa"/>
          </w:tcPr>
          <w:p w14:paraId="41452A5B" w14:textId="77777777" w:rsidR="006E28DB" w:rsidRDefault="006E28DB" w:rsidP="00525F77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38" w:type="dxa"/>
          </w:tcPr>
          <w:p w14:paraId="1576C62B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089D22B0" w14:textId="77777777" w:rsidR="006E28DB" w:rsidRDefault="006E28DB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3" w:type="dxa"/>
          </w:tcPr>
          <w:p w14:paraId="0F485CDB" w14:textId="77777777" w:rsidR="006E28DB" w:rsidRDefault="006E28DB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661F09C2" w14:textId="77777777" w:rsidR="006E28DB" w:rsidRDefault="006E28DB" w:rsidP="00525F77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4FC64D43" w14:textId="77777777" w:rsidR="006E28DB" w:rsidRDefault="006E28DB" w:rsidP="00525F77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058EF1DD" w14:textId="77777777" w:rsidR="006E28DB" w:rsidRDefault="006E28DB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57E15BB0" w14:textId="77777777" w:rsidR="006E28DB" w:rsidRDefault="006E28DB" w:rsidP="00525F77">
            <w:pPr>
              <w:pStyle w:val="TableParagraph"/>
              <w:spacing w:before="45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7B8755D0" w14:textId="77777777" w:rsidR="006E28DB" w:rsidRDefault="006E28DB" w:rsidP="00525F77">
            <w:pPr>
              <w:pStyle w:val="TableParagraph"/>
              <w:spacing w:before="45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11F3F577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571C9518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7E90A2C4" w14:textId="77777777" w:rsidR="006E28DB" w:rsidRDefault="006E28DB" w:rsidP="00525F77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" w:type="dxa"/>
          </w:tcPr>
          <w:p w14:paraId="0DC12C5F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46CFF308" w14:textId="77777777" w:rsidR="006E28DB" w:rsidRDefault="006E28DB" w:rsidP="00525F77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32AB4E6D" w14:textId="77777777" w:rsidR="006E28DB" w:rsidRDefault="006E28DB" w:rsidP="00525F77"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70EC813D" w14:textId="77777777" w:rsidR="006E28DB" w:rsidRDefault="006E28DB" w:rsidP="00525F77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28DB" w14:paraId="757984B8" w14:textId="77777777" w:rsidTr="00525F77">
        <w:trPr>
          <w:trHeight w:val="353"/>
        </w:trPr>
        <w:tc>
          <w:tcPr>
            <w:tcW w:w="854" w:type="dxa"/>
          </w:tcPr>
          <w:p w14:paraId="3D35D816" w14:textId="77777777" w:rsidR="006E28DB" w:rsidRDefault="006E28DB" w:rsidP="00525F77">
            <w:pPr>
              <w:pStyle w:val="TableParagraph"/>
              <w:spacing w:line="22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38" w:type="dxa"/>
          </w:tcPr>
          <w:p w14:paraId="55AF8B2C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4A7B0641" w14:textId="77777777" w:rsidR="006E28DB" w:rsidRDefault="006E28DB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3" w:type="dxa"/>
          </w:tcPr>
          <w:p w14:paraId="6CABBB56" w14:textId="77777777" w:rsidR="006E28DB" w:rsidRDefault="006E28DB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133EB646" w14:textId="77777777" w:rsidR="006E28DB" w:rsidRDefault="006E28DB" w:rsidP="00525F77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67E361C9" w14:textId="77777777" w:rsidR="006E28DB" w:rsidRDefault="006E28DB" w:rsidP="00525F77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192B4B5E" w14:textId="77777777" w:rsidR="006E28DB" w:rsidRDefault="006E28DB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2CF7057B" w14:textId="77777777" w:rsidR="006E28DB" w:rsidRDefault="006E28DB" w:rsidP="00525F77">
            <w:pPr>
              <w:pStyle w:val="TableParagraph"/>
              <w:spacing w:before="45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1B99F93B" w14:textId="77777777" w:rsidR="006E28DB" w:rsidRDefault="006E28DB" w:rsidP="00525F77">
            <w:pPr>
              <w:pStyle w:val="TableParagraph"/>
              <w:spacing w:before="45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7CFB1316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47183E35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081763FB" w14:textId="77777777" w:rsidR="006E28DB" w:rsidRDefault="006E28DB" w:rsidP="00525F77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" w:type="dxa"/>
          </w:tcPr>
          <w:p w14:paraId="046336CE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6D3A2D2A" w14:textId="77777777" w:rsidR="006E28DB" w:rsidRDefault="006E28DB" w:rsidP="00525F77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6BE3842A" w14:textId="77777777" w:rsidR="006E28DB" w:rsidRDefault="006E28DB" w:rsidP="00525F77"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12522C48" w14:textId="77777777" w:rsidR="006E28DB" w:rsidRDefault="006E28DB" w:rsidP="00525F77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28DB" w14:paraId="272C221D" w14:textId="77777777" w:rsidTr="00525F77">
        <w:trPr>
          <w:trHeight w:val="350"/>
        </w:trPr>
        <w:tc>
          <w:tcPr>
            <w:tcW w:w="854" w:type="dxa"/>
          </w:tcPr>
          <w:p w14:paraId="51E57A62" w14:textId="77777777" w:rsidR="006E28DB" w:rsidRDefault="006E28DB" w:rsidP="00525F77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38" w:type="dxa"/>
          </w:tcPr>
          <w:p w14:paraId="6B94DF09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493D4984" w14:textId="77777777" w:rsidR="006E28DB" w:rsidRDefault="006E28DB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3" w:type="dxa"/>
          </w:tcPr>
          <w:p w14:paraId="4F3A207F" w14:textId="77777777" w:rsidR="006E28DB" w:rsidRDefault="006E28DB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03FD9649" w14:textId="77777777" w:rsidR="006E28DB" w:rsidRDefault="006E28DB" w:rsidP="00525F77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327B2272" w14:textId="77777777" w:rsidR="006E28DB" w:rsidRDefault="006E28DB" w:rsidP="00525F77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38E54489" w14:textId="77777777" w:rsidR="006E28DB" w:rsidRDefault="006E28DB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4E82FC6F" w14:textId="77777777" w:rsidR="006E28DB" w:rsidRDefault="006E28DB" w:rsidP="00525F77">
            <w:pPr>
              <w:pStyle w:val="TableParagraph"/>
              <w:spacing w:before="45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121AFECD" w14:textId="77777777" w:rsidR="006E28DB" w:rsidRDefault="006E28DB" w:rsidP="00525F77">
            <w:pPr>
              <w:pStyle w:val="TableParagraph"/>
              <w:spacing w:before="45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30ADB519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13094385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65700B13" w14:textId="77777777" w:rsidR="006E28DB" w:rsidRDefault="006E28DB" w:rsidP="00525F77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" w:type="dxa"/>
          </w:tcPr>
          <w:p w14:paraId="1665B5DE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56FEB095" w14:textId="77777777" w:rsidR="006E28DB" w:rsidRDefault="006E28DB" w:rsidP="00525F77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03C9210B" w14:textId="77777777" w:rsidR="006E28DB" w:rsidRDefault="006E28DB" w:rsidP="00525F77"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56055F76" w14:textId="77777777" w:rsidR="006E28DB" w:rsidRDefault="006E28DB" w:rsidP="00525F77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28DB" w14:paraId="3929AA73" w14:textId="77777777" w:rsidTr="00525F77">
        <w:trPr>
          <w:trHeight w:val="353"/>
        </w:trPr>
        <w:tc>
          <w:tcPr>
            <w:tcW w:w="854" w:type="dxa"/>
          </w:tcPr>
          <w:p w14:paraId="632569C1" w14:textId="77777777" w:rsidR="006E28DB" w:rsidRDefault="006E28DB" w:rsidP="00525F77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38" w:type="dxa"/>
          </w:tcPr>
          <w:p w14:paraId="2D570C4C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</w:tcPr>
          <w:p w14:paraId="7F7F8AC2" w14:textId="77777777" w:rsidR="006E28DB" w:rsidRDefault="006E28DB" w:rsidP="00525F77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3" w:type="dxa"/>
          </w:tcPr>
          <w:p w14:paraId="5AFB3BCC" w14:textId="77777777" w:rsidR="006E28DB" w:rsidRDefault="006E28DB" w:rsidP="00525F77">
            <w:pPr>
              <w:pStyle w:val="TableParagraph"/>
              <w:spacing w:before="45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7331DCBE" w14:textId="77777777" w:rsidR="006E28DB" w:rsidRDefault="006E28DB" w:rsidP="00525F77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5AEE6AD8" w14:textId="77777777" w:rsidR="006E28DB" w:rsidRDefault="006E28DB" w:rsidP="00525F77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0785CA32" w14:textId="77777777" w:rsidR="006E28DB" w:rsidRDefault="006E28DB" w:rsidP="00525F77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32AA9EF5" w14:textId="77777777" w:rsidR="006E28DB" w:rsidRDefault="006E28DB" w:rsidP="00525F77">
            <w:pPr>
              <w:pStyle w:val="TableParagraph"/>
              <w:spacing w:before="45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dxa"/>
          </w:tcPr>
          <w:p w14:paraId="56A0D8B8" w14:textId="77777777" w:rsidR="006E28DB" w:rsidRDefault="006E28DB" w:rsidP="00525F77">
            <w:pPr>
              <w:pStyle w:val="TableParagraph"/>
              <w:spacing w:before="45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73A70220" w14:textId="77777777" w:rsidR="006E28DB" w:rsidRDefault="006E28DB" w:rsidP="00525F77">
            <w:pPr>
              <w:pStyle w:val="TableParagraph"/>
              <w:spacing w:before="45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69098C6B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2E5CDC62" w14:textId="77777777" w:rsidR="006E28DB" w:rsidRDefault="006E28DB" w:rsidP="00525F77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5" w:type="dxa"/>
          </w:tcPr>
          <w:p w14:paraId="3B7F6A94" w14:textId="77777777" w:rsidR="006E28DB" w:rsidRDefault="006E28DB" w:rsidP="00525F77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2228747A" w14:textId="77777777" w:rsidR="006E28DB" w:rsidRDefault="006E28DB" w:rsidP="00525F77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05093574" w14:textId="77777777" w:rsidR="006E28DB" w:rsidRDefault="006E28DB" w:rsidP="00525F77"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6" w:type="dxa"/>
          </w:tcPr>
          <w:p w14:paraId="4D546168" w14:textId="77777777" w:rsidR="006E28DB" w:rsidRDefault="006E28DB" w:rsidP="00525F77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E28DB" w14:paraId="63A579E2" w14:textId="77777777" w:rsidTr="00525F77">
        <w:trPr>
          <w:trHeight w:val="350"/>
        </w:trPr>
        <w:tc>
          <w:tcPr>
            <w:tcW w:w="10756" w:type="dxa"/>
            <w:gridSpan w:val="16"/>
          </w:tcPr>
          <w:p w14:paraId="0E7CC530" w14:textId="77777777" w:rsidR="006E28DB" w:rsidRDefault="006E28DB" w:rsidP="00525F77">
            <w:pPr>
              <w:pStyle w:val="TableParagraph"/>
              <w:spacing w:line="217" w:lineRule="exact"/>
              <w:ind w:left="2856" w:right="28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6E28DB" w14:paraId="609A6A78" w14:textId="77777777" w:rsidTr="00525F77">
        <w:trPr>
          <w:trHeight w:val="713"/>
        </w:trPr>
        <w:tc>
          <w:tcPr>
            <w:tcW w:w="854" w:type="dxa"/>
          </w:tcPr>
          <w:p w14:paraId="5E41BCD3" w14:textId="77777777" w:rsidR="006E28DB" w:rsidRDefault="006E28DB" w:rsidP="00525F77">
            <w:pPr>
              <w:pStyle w:val="TableParagraph"/>
              <w:spacing w:before="54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1AF5CFCF" w14:textId="77777777" w:rsidR="006E28DB" w:rsidRDefault="006E28DB" w:rsidP="00525F77">
            <w:pPr>
              <w:pStyle w:val="TableParagraph"/>
              <w:spacing w:before="87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271" w:type="dxa"/>
            <w:gridSpan w:val="2"/>
          </w:tcPr>
          <w:p w14:paraId="6331F3EA" w14:textId="77777777" w:rsidR="006E28DB" w:rsidRDefault="006E28DB" w:rsidP="00525F77">
            <w:pPr>
              <w:pStyle w:val="TableParagraph"/>
              <w:spacing w:before="16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</w:p>
          <w:p w14:paraId="0E674F4C" w14:textId="77777777" w:rsidR="006E28DB" w:rsidRDefault="006E28DB" w:rsidP="00525F77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98" w:type="dxa"/>
            <w:gridSpan w:val="3"/>
          </w:tcPr>
          <w:p w14:paraId="2C59D0AE" w14:textId="77777777" w:rsidR="006E28DB" w:rsidRDefault="006E28DB" w:rsidP="00525F77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0CA77449" w14:textId="77777777" w:rsidR="006E28DB" w:rsidRDefault="006E28DB" w:rsidP="00525F77">
            <w:pPr>
              <w:pStyle w:val="TableParagraph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50" w:type="dxa"/>
            <w:gridSpan w:val="3"/>
          </w:tcPr>
          <w:p w14:paraId="0F24DC87" w14:textId="77777777" w:rsidR="006E28DB" w:rsidRDefault="006E28DB" w:rsidP="00525F77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42CEFE0" w14:textId="77777777" w:rsidR="006E28DB" w:rsidRDefault="006E28DB" w:rsidP="00525F77">
            <w:pPr>
              <w:pStyle w:val="TableParagraph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932" w:type="dxa"/>
            <w:gridSpan w:val="3"/>
          </w:tcPr>
          <w:p w14:paraId="1AFB2D22" w14:textId="77777777" w:rsidR="006E28DB" w:rsidRDefault="006E28DB" w:rsidP="00525F77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0FF3324" w14:textId="77777777" w:rsidR="006E28DB" w:rsidRDefault="006E28DB" w:rsidP="00525F77">
            <w:pPr>
              <w:pStyle w:val="TableParagraph"/>
              <w:ind w:left="5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3151" w:type="dxa"/>
            <w:gridSpan w:val="4"/>
          </w:tcPr>
          <w:p w14:paraId="4959B1FC" w14:textId="77777777" w:rsidR="006E28DB" w:rsidRDefault="006E28DB" w:rsidP="00525F77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10DFC72" w14:textId="77777777" w:rsidR="006E28DB" w:rsidRDefault="006E28DB" w:rsidP="00525F77">
            <w:pPr>
              <w:pStyle w:val="TableParagraph"/>
              <w:ind w:left="7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1EF35B42" w14:textId="77777777" w:rsidR="006E28DB" w:rsidRDefault="006E28DB" w:rsidP="006E28DB">
      <w:pPr>
        <w:pStyle w:val="GvdeMetni"/>
        <w:rPr>
          <w:b/>
          <w:sz w:val="12"/>
        </w:rPr>
      </w:pPr>
    </w:p>
    <w:p w14:paraId="7900A866" w14:textId="77777777" w:rsidR="006E28DB" w:rsidRDefault="006E28DB" w:rsidP="006E28DB">
      <w:pPr>
        <w:spacing w:before="92"/>
        <w:ind w:left="3588"/>
        <w:rPr>
          <w:b/>
          <w:sz w:val="20"/>
        </w:rPr>
      </w:pPr>
      <w:r>
        <w:rPr>
          <w:b/>
          <w:sz w:val="20"/>
        </w:rPr>
        <w:t>Program Çıktıları ve İlgili Dersin İlişkisi</w:t>
      </w:r>
    </w:p>
    <w:p w14:paraId="29493E74" w14:textId="77777777" w:rsidR="006E28DB" w:rsidRDefault="006E28DB" w:rsidP="006E28DB">
      <w:pPr>
        <w:pStyle w:val="GvdeMetni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31"/>
        <w:gridCol w:w="559"/>
        <w:gridCol w:w="559"/>
        <w:gridCol w:w="555"/>
        <w:gridCol w:w="558"/>
        <w:gridCol w:w="558"/>
        <w:gridCol w:w="558"/>
        <w:gridCol w:w="558"/>
        <w:gridCol w:w="555"/>
        <w:gridCol w:w="667"/>
        <w:gridCol w:w="651"/>
        <w:gridCol w:w="654"/>
        <w:gridCol w:w="666"/>
        <w:gridCol w:w="654"/>
        <w:gridCol w:w="651"/>
      </w:tblGrid>
      <w:tr w:rsidR="006E28DB" w14:paraId="463BE645" w14:textId="77777777" w:rsidTr="00525F77">
        <w:trPr>
          <w:trHeight w:val="460"/>
        </w:trPr>
        <w:tc>
          <w:tcPr>
            <w:tcW w:w="1977" w:type="dxa"/>
          </w:tcPr>
          <w:p w14:paraId="79EDA31B" w14:textId="77777777" w:rsidR="006E28DB" w:rsidRDefault="006E28DB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1" w:type="dxa"/>
          </w:tcPr>
          <w:p w14:paraId="2C974124" w14:textId="77777777" w:rsidR="006E28DB" w:rsidRDefault="006E28DB" w:rsidP="00525F77">
            <w:pPr>
              <w:pStyle w:val="TableParagraph"/>
              <w:spacing w:line="223" w:lineRule="exact"/>
              <w:ind w:left="11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9" w:type="dxa"/>
          </w:tcPr>
          <w:p w14:paraId="41AABF25" w14:textId="77777777" w:rsidR="006E28DB" w:rsidRDefault="006E28DB" w:rsidP="00525F77">
            <w:pPr>
              <w:pStyle w:val="TableParagraph"/>
              <w:spacing w:line="223" w:lineRule="exact"/>
              <w:ind w:left="8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59" w:type="dxa"/>
          </w:tcPr>
          <w:p w14:paraId="4E73C9B4" w14:textId="77777777" w:rsidR="006E28DB" w:rsidRDefault="006E28DB" w:rsidP="00525F77">
            <w:pPr>
              <w:pStyle w:val="TableParagraph"/>
              <w:spacing w:line="223" w:lineRule="exact"/>
              <w:ind w:left="8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55" w:type="dxa"/>
          </w:tcPr>
          <w:p w14:paraId="4B0DE15F" w14:textId="77777777" w:rsidR="006E28DB" w:rsidRDefault="006E28DB" w:rsidP="00525F77">
            <w:pPr>
              <w:pStyle w:val="TableParagraph"/>
              <w:spacing w:line="223" w:lineRule="exact"/>
              <w:ind w:left="7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58" w:type="dxa"/>
          </w:tcPr>
          <w:p w14:paraId="6E8BD153" w14:textId="77777777" w:rsidR="006E28DB" w:rsidRDefault="006E28DB" w:rsidP="00525F77">
            <w:pPr>
              <w:pStyle w:val="TableParagraph"/>
              <w:spacing w:line="223" w:lineRule="exact"/>
              <w:ind w:left="8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58" w:type="dxa"/>
          </w:tcPr>
          <w:p w14:paraId="04EA58DD" w14:textId="77777777" w:rsidR="006E28DB" w:rsidRDefault="006E28DB" w:rsidP="00525F77">
            <w:pPr>
              <w:pStyle w:val="TableParagraph"/>
              <w:spacing w:line="223" w:lineRule="exact"/>
              <w:ind w:left="8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58" w:type="dxa"/>
          </w:tcPr>
          <w:p w14:paraId="2D5FC591" w14:textId="77777777" w:rsidR="006E28DB" w:rsidRDefault="006E28DB" w:rsidP="00525F77">
            <w:pPr>
              <w:pStyle w:val="TableParagraph"/>
              <w:spacing w:line="223" w:lineRule="exact"/>
              <w:ind w:left="8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8" w:type="dxa"/>
          </w:tcPr>
          <w:p w14:paraId="4E2B16C1" w14:textId="77777777" w:rsidR="006E28DB" w:rsidRDefault="006E28DB" w:rsidP="00525F77">
            <w:pPr>
              <w:pStyle w:val="TableParagraph"/>
              <w:spacing w:line="223" w:lineRule="exact"/>
              <w:ind w:left="8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55" w:type="dxa"/>
          </w:tcPr>
          <w:p w14:paraId="6614C41A" w14:textId="77777777" w:rsidR="006E28DB" w:rsidRDefault="006E28DB" w:rsidP="00525F77">
            <w:pPr>
              <w:pStyle w:val="TableParagraph"/>
              <w:spacing w:line="223" w:lineRule="exact"/>
              <w:ind w:left="7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67" w:type="dxa"/>
          </w:tcPr>
          <w:p w14:paraId="45B3F90E" w14:textId="77777777" w:rsidR="006E28DB" w:rsidRDefault="006E28DB" w:rsidP="00525F77">
            <w:pPr>
              <w:pStyle w:val="TableParagraph"/>
              <w:spacing w:line="223" w:lineRule="exact"/>
              <w:ind w:left="83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51" w:type="dxa"/>
          </w:tcPr>
          <w:p w14:paraId="24665F3C" w14:textId="77777777" w:rsidR="006E28DB" w:rsidRDefault="006E28DB" w:rsidP="00525F77">
            <w:pPr>
              <w:pStyle w:val="TableParagraph"/>
              <w:spacing w:line="223" w:lineRule="exact"/>
              <w:ind w:left="66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54" w:type="dxa"/>
          </w:tcPr>
          <w:p w14:paraId="06604FC6" w14:textId="77777777" w:rsidR="006E28DB" w:rsidRDefault="006E28DB" w:rsidP="00525F77">
            <w:pPr>
              <w:pStyle w:val="TableParagraph"/>
              <w:spacing w:line="223" w:lineRule="exact"/>
              <w:ind w:left="7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66" w:type="dxa"/>
          </w:tcPr>
          <w:p w14:paraId="37E123A4" w14:textId="77777777" w:rsidR="006E28DB" w:rsidRDefault="006E28DB" w:rsidP="00525F77">
            <w:pPr>
              <w:pStyle w:val="TableParagraph"/>
              <w:spacing w:line="223" w:lineRule="exact"/>
              <w:ind w:left="84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54" w:type="dxa"/>
          </w:tcPr>
          <w:p w14:paraId="532113B5" w14:textId="77777777" w:rsidR="006E28DB" w:rsidRDefault="006E28DB" w:rsidP="00525F77">
            <w:pPr>
              <w:pStyle w:val="TableParagraph"/>
              <w:spacing w:line="223" w:lineRule="exact"/>
              <w:ind w:left="7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51" w:type="dxa"/>
          </w:tcPr>
          <w:p w14:paraId="36FDEB62" w14:textId="77777777" w:rsidR="006E28DB" w:rsidRDefault="006E28DB" w:rsidP="00525F77">
            <w:pPr>
              <w:pStyle w:val="TableParagraph"/>
              <w:spacing w:line="223" w:lineRule="exact"/>
              <w:ind w:left="73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E28DB" w14:paraId="5AAD6B45" w14:textId="77777777" w:rsidTr="00525F77">
        <w:trPr>
          <w:trHeight w:val="1246"/>
        </w:trPr>
        <w:tc>
          <w:tcPr>
            <w:tcW w:w="1977" w:type="dxa"/>
          </w:tcPr>
          <w:p w14:paraId="02FDAC7A" w14:textId="77777777" w:rsidR="006E28DB" w:rsidRDefault="006E28DB" w:rsidP="00525F77">
            <w:pPr>
              <w:pStyle w:val="TableParagraph"/>
              <w:spacing w:before="92" w:line="237" w:lineRule="auto"/>
              <w:ind w:left="115" w:right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Senkron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Makineler</w:t>
            </w:r>
            <w:proofErr w:type="spellEnd"/>
          </w:p>
        </w:tc>
        <w:tc>
          <w:tcPr>
            <w:tcW w:w="631" w:type="dxa"/>
          </w:tcPr>
          <w:p w14:paraId="58CE7BC4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046EF7EF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302A3B41" w14:textId="77777777" w:rsidR="006E28DB" w:rsidRDefault="006E28DB" w:rsidP="00525F7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" w:type="dxa"/>
          </w:tcPr>
          <w:p w14:paraId="5F3005A0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5054C33C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5ED2B527" w14:textId="77777777" w:rsidR="006E28DB" w:rsidRDefault="006E28DB" w:rsidP="00525F7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" w:type="dxa"/>
          </w:tcPr>
          <w:p w14:paraId="547C89A2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48B8FE57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7C023E6C" w14:textId="77777777" w:rsidR="006E28DB" w:rsidRDefault="006E28DB" w:rsidP="00525F7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" w:type="dxa"/>
          </w:tcPr>
          <w:p w14:paraId="7D21A7DF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0F3212EC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0F0C936C" w14:textId="77777777" w:rsidR="006E28DB" w:rsidRDefault="006E28DB" w:rsidP="00525F77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" w:type="dxa"/>
          </w:tcPr>
          <w:p w14:paraId="708045BC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040043A6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192FDEA5" w14:textId="77777777" w:rsidR="006E28DB" w:rsidRDefault="006E28DB" w:rsidP="00525F7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" w:type="dxa"/>
          </w:tcPr>
          <w:p w14:paraId="5C7D2147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4772899E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101650A9" w14:textId="77777777" w:rsidR="006E28DB" w:rsidRDefault="006E28DB" w:rsidP="00525F7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" w:type="dxa"/>
          </w:tcPr>
          <w:p w14:paraId="43212A34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6A5CD951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0709DCC2" w14:textId="77777777" w:rsidR="006E28DB" w:rsidRDefault="006E28DB" w:rsidP="00525F7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" w:type="dxa"/>
          </w:tcPr>
          <w:p w14:paraId="2066BA46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2004C0F6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716B5350" w14:textId="77777777" w:rsidR="006E28DB" w:rsidRDefault="006E28DB" w:rsidP="00525F7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" w:type="dxa"/>
          </w:tcPr>
          <w:p w14:paraId="3D681BE0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5E0224EF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134FC662" w14:textId="77777777" w:rsidR="006E28DB" w:rsidRDefault="006E28DB" w:rsidP="00525F77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7" w:type="dxa"/>
          </w:tcPr>
          <w:p w14:paraId="767A641B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505F5D17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758309CD" w14:textId="77777777" w:rsidR="006E28DB" w:rsidRDefault="006E28DB" w:rsidP="00525F77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1" w:type="dxa"/>
          </w:tcPr>
          <w:p w14:paraId="3F1C047E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30E53BE7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6537D67F" w14:textId="77777777" w:rsidR="006E28DB" w:rsidRDefault="006E28DB" w:rsidP="00525F77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" w:type="dxa"/>
          </w:tcPr>
          <w:p w14:paraId="2A2CAE37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0F2432EC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7AC25163" w14:textId="77777777" w:rsidR="006E28DB" w:rsidRDefault="006E28DB" w:rsidP="00525F77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0BB93203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5AC0580F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1FFF0F6B" w14:textId="77777777" w:rsidR="006E28DB" w:rsidRDefault="006E28DB" w:rsidP="00525F7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</w:tcPr>
          <w:p w14:paraId="16FF38CA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58326AB5" w14:textId="77777777" w:rsidR="006E28DB" w:rsidRDefault="006E28DB" w:rsidP="00525F7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21348CFA" w14:textId="77777777" w:rsidR="006E28DB" w:rsidRDefault="006E28DB" w:rsidP="00525F77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1" w:type="dxa"/>
          </w:tcPr>
          <w:p w14:paraId="781129E2" w14:textId="77777777" w:rsidR="006E28DB" w:rsidRDefault="006E28DB" w:rsidP="00525F77">
            <w:pPr>
              <w:pStyle w:val="TableParagraph"/>
              <w:jc w:val="left"/>
              <w:rPr>
                <w:b/>
              </w:rPr>
            </w:pPr>
          </w:p>
          <w:p w14:paraId="4580C5DA" w14:textId="77777777" w:rsidR="006E28DB" w:rsidRDefault="006E28DB" w:rsidP="00525F7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783314AF" w14:textId="77777777" w:rsidR="006E28DB" w:rsidRDefault="006E28DB" w:rsidP="00525F7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516F6C6E" w14:textId="77777777" w:rsidR="00891BB9" w:rsidRDefault="00891BB9"/>
    <w:sectPr w:rsidR="00891BB9" w:rsidSect="006E28DB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33EF"/>
    <w:multiLevelType w:val="hybridMultilevel"/>
    <w:tmpl w:val="2BC21638"/>
    <w:lvl w:ilvl="0" w:tplc="A574D632">
      <w:start w:val="1"/>
      <w:numFmt w:val="decimal"/>
      <w:lvlText w:val="%1"/>
      <w:lvlJc w:val="left"/>
      <w:pPr>
        <w:ind w:left="665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C69CE778">
      <w:numFmt w:val="bullet"/>
      <w:lvlText w:val="•"/>
      <w:lvlJc w:val="left"/>
      <w:pPr>
        <w:ind w:left="1371" w:hanging="150"/>
      </w:pPr>
      <w:rPr>
        <w:rFonts w:hint="default"/>
        <w:lang w:val="tr-TR" w:eastAsia="tr-TR" w:bidi="tr-TR"/>
      </w:rPr>
    </w:lvl>
    <w:lvl w:ilvl="2" w:tplc="803ABD78">
      <w:numFmt w:val="bullet"/>
      <w:lvlText w:val="•"/>
      <w:lvlJc w:val="left"/>
      <w:pPr>
        <w:ind w:left="2083" w:hanging="150"/>
      </w:pPr>
      <w:rPr>
        <w:rFonts w:hint="default"/>
        <w:lang w:val="tr-TR" w:eastAsia="tr-TR" w:bidi="tr-TR"/>
      </w:rPr>
    </w:lvl>
    <w:lvl w:ilvl="3" w:tplc="4380017C">
      <w:numFmt w:val="bullet"/>
      <w:lvlText w:val="•"/>
      <w:lvlJc w:val="left"/>
      <w:pPr>
        <w:ind w:left="2795" w:hanging="150"/>
      </w:pPr>
      <w:rPr>
        <w:rFonts w:hint="default"/>
        <w:lang w:val="tr-TR" w:eastAsia="tr-TR" w:bidi="tr-TR"/>
      </w:rPr>
    </w:lvl>
    <w:lvl w:ilvl="4" w:tplc="49CC7988">
      <w:numFmt w:val="bullet"/>
      <w:lvlText w:val="•"/>
      <w:lvlJc w:val="left"/>
      <w:pPr>
        <w:ind w:left="3506" w:hanging="150"/>
      </w:pPr>
      <w:rPr>
        <w:rFonts w:hint="default"/>
        <w:lang w:val="tr-TR" w:eastAsia="tr-TR" w:bidi="tr-TR"/>
      </w:rPr>
    </w:lvl>
    <w:lvl w:ilvl="5" w:tplc="E31C5CF2">
      <w:numFmt w:val="bullet"/>
      <w:lvlText w:val="•"/>
      <w:lvlJc w:val="left"/>
      <w:pPr>
        <w:ind w:left="4218" w:hanging="150"/>
      </w:pPr>
      <w:rPr>
        <w:rFonts w:hint="default"/>
        <w:lang w:val="tr-TR" w:eastAsia="tr-TR" w:bidi="tr-TR"/>
      </w:rPr>
    </w:lvl>
    <w:lvl w:ilvl="6" w:tplc="115E84E8">
      <w:numFmt w:val="bullet"/>
      <w:lvlText w:val="•"/>
      <w:lvlJc w:val="left"/>
      <w:pPr>
        <w:ind w:left="4930" w:hanging="150"/>
      </w:pPr>
      <w:rPr>
        <w:rFonts w:hint="default"/>
        <w:lang w:val="tr-TR" w:eastAsia="tr-TR" w:bidi="tr-TR"/>
      </w:rPr>
    </w:lvl>
    <w:lvl w:ilvl="7" w:tplc="2BF498F8">
      <w:numFmt w:val="bullet"/>
      <w:lvlText w:val="•"/>
      <w:lvlJc w:val="left"/>
      <w:pPr>
        <w:ind w:left="5641" w:hanging="150"/>
      </w:pPr>
      <w:rPr>
        <w:rFonts w:hint="default"/>
        <w:lang w:val="tr-TR" w:eastAsia="tr-TR" w:bidi="tr-TR"/>
      </w:rPr>
    </w:lvl>
    <w:lvl w:ilvl="8" w:tplc="C964ACCA">
      <w:numFmt w:val="bullet"/>
      <w:lvlText w:val="•"/>
      <w:lvlJc w:val="left"/>
      <w:pPr>
        <w:ind w:left="6353" w:hanging="150"/>
      </w:pPr>
      <w:rPr>
        <w:rFonts w:hint="default"/>
        <w:lang w:val="tr-TR" w:eastAsia="tr-TR" w:bidi="tr-TR"/>
      </w:rPr>
    </w:lvl>
  </w:abstractNum>
  <w:abstractNum w:abstractNumId="1" w15:restartNumberingAfterBreak="0">
    <w:nsid w:val="646C5A46"/>
    <w:multiLevelType w:val="hybridMultilevel"/>
    <w:tmpl w:val="D0E45CAE"/>
    <w:lvl w:ilvl="0" w:tplc="FE7C60E2">
      <w:start w:val="1"/>
      <w:numFmt w:val="decimal"/>
      <w:lvlText w:val="%1."/>
      <w:lvlJc w:val="left"/>
      <w:pPr>
        <w:ind w:left="355" w:hanging="242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0"/>
        <w:szCs w:val="20"/>
        <w:lang w:val="tr-TR" w:eastAsia="tr-TR" w:bidi="tr-TR"/>
      </w:rPr>
    </w:lvl>
    <w:lvl w:ilvl="1" w:tplc="2F6EED26">
      <w:numFmt w:val="bullet"/>
      <w:lvlText w:val="•"/>
      <w:lvlJc w:val="left"/>
      <w:pPr>
        <w:ind w:left="1101" w:hanging="242"/>
      </w:pPr>
      <w:rPr>
        <w:rFonts w:hint="default"/>
        <w:lang w:val="tr-TR" w:eastAsia="tr-TR" w:bidi="tr-TR"/>
      </w:rPr>
    </w:lvl>
    <w:lvl w:ilvl="2" w:tplc="5C3C0792">
      <w:numFmt w:val="bullet"/>
      <w:lvlText w:val="•"/>
      <w:lvlJc w:val="left"/>
      <w:pPr>
        <w:ind w:left="1843" w:hanging="242"/>
      </w:pPr>
      <w:rPr>
        <w:rFonts w:hint="default"/>
        <w:lang w:val="tr-TR" w:eastAsia="tr-TR" w:bidi="tr-TR"/>
      </w:rPr>
    </w:lvl>
    <w:lvl w:ilvl="3" w:tplc="C07E48D0">
      <w:numFmt w:val="bullet"/>
      <w:lvlText w:val="•"/>
      <w:lvlJc w:val="left"/>
      <w:pPr>
        <w:ind w:left="2585" w:hanging="242"/>
      </w:pPr>
      <w:rPr>
        <w:rFonts w:hint="default"/>
        <w:lang w:val="tr-TR" w:eastAsia="tr-TR" w:bidi="tr-TR"/>
      </w:rPr>
    </w:lvl>
    <w:lvl w:ilvl="4" w:tplc="BFC6C42A">
      <w:numFmt w:val="bullet"/>
      <w:lvlText w:val="•"/>
      <w:lvlJc w:val="left"/>
      <w:pPr>
        <w:ind w:left="3326" w:hanging="242"/>
      </w:pPr>
      <w:rPr>
        <w:rFonts w:hint="default"/>
        <w:lang w:val="tr-TR" w:eastAsia="tr-TR" w:bidi="tr-TR"/>
      </w:rPr>
    </w:lvl>
    <w:lvl w:ilvl="5" w:tplc="1F8E153C">
      <w:numFmt w:val="bullet"/>
      <w:lvlText w:val="•"/>
      <w:lvlJc w:val="left"/>
      <w:pPr>
        <w:ind w:left="4068" w:hanging="242"/>
      </w:pPr>
      <w:rPr>
        <w:rFonts w:hint="default"/>
        <w:lang w:val="tr-TR" w:eastAsia="tr-TR" w:bidi="tr-TR"/>
      </w:rPr>
    </w:lvl>
    <w:lvl w:ilvl="6" w:tplc="188858B8">
      <w:numFmt w:val="bullet"/>
      <w:lvlText w:val="•"/>
      <w:lvlJc w:val="left"/>
      <w:pPr>
        <w:ind w:left="4810" w:hanging="242"/>
      </w:pPr>
      <w:rPr>
        <w:rFonts w:hint="default"/>
        <w:lang w:val="tr-TR" w:eastAsia="tr-TR" w:bidi="tr-TR"/>
      </w:rPr>
    </w:lvl>
    <w:lvl w:ilvl="7" w:tplc="015213D6">
      <w:numFmt w:val="bullet"/>
      <w:lvlText w:val="•"/>
      <w:lvlJc w:val="left"/>
      <w:pPr>
        <w:ind w:left="5551" w:hanging="242"/>
      </w:pPr>
      <w:rPr>
        <w:rFonts w:hint="default"/>
        <w:lang w:val="tr-TR" w:eastAsia="tr-TR" w:bidi="tr-TR"/>
      </w:rPr>
    </w:lvl>
    <w:lvl w:ilvl="8" w:tplc="45E49218">
      <w:numFmt w:val="bullet"/>
      <w:lvlText w:val="•"/>
      <w:lvlJc w:val="left"/>
      <w:pPr>
        <w:ind w:left="6293" w:hanging="24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B"/>
    <w:rsid w:val="006E28DB"/>
    <w:rsid w:val="008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959"/>
  <w15:chartTrackingRefBased/>
  <w15:docId w15:val="{F15BFCDB-D5A0-4E3F-B143-D6A42B4A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28D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28DB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E28D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l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Rüknettin IŞIK</dc:creator>
  <cp:keywords/>
  <dc:description/>
  <cp:lastModifiedBy>Rüknettin IŞIK</cp:lastModifiedBy>
  <cp:revision>1</cp:revision>
  <dcterms:created xsi:type="dcterms:W3CDTF">2020-09-03T13:35:00Z</dcterms:created>
  <dcterms:modified xsi:type="dcterms:W3CDTF">2020-09-03T13:37:00Z</dcterms:modified>
</cp:coreProperties>
</file>