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5C3F78"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5C3F78" w:rsidRPr="000A1FFB" w:rsidRDefault="005C3F78"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5C3F78" w:rsidRPr="000A1FFB" w:rsidRDefault="0063084E" w:rsidP="000A1FFB">
            <w:pPr>
              <w:pStyle w:val="AralkYok"/>
              <w:rPr>
                <w:rFonts w:ascii="Times New Roman" w:eastAsia="Times New Roman" w:hAnsi="Times New Roman" w:cs="Times New Roman"/>
                <w:sz w:val="20"/>
                <w:szCs w:val="20"/>
                <w:lang w:eastAsia="en-US" w:bidi="en-US"/>
              </w:rPr>
            </w:pPr>
            <w:r w:rsidRPr="000A1FFB">
              <w:rPr>
                <w:rFonts w:ascii="Times New Roman" w:eastAsia="Times New Roman" w:hAnsi="Times New Roman" w:cs="Times New Roman"/>
                <w:sz w:val="20"/>
                <w:szCs w:val="20"/>
              </w:rPr>
              <w:t>Örgütsel İletişim</w:t>
            </w:r>
          </w:p>
        </w:tc>
      </w:tr>
      <w:tr w:rsidR="005C3F78"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5C3F78" w:rsidRPr="000A1FFB" w:rsidRDefault="000A1FFB"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lang w:eastAsia="en-US"/>
              </w:rPr>
              <w:t>Dersin Kredisi</w:t>
            </w:r>
          </w:p>
        </w:tc>
        <w:tc>
          <w:tcPr>
            <w:tcW w:w="3949" w:type="pct"/>
            <w:tcBorders>
              <w:top w:val="single" w:sz="4" w:space="0" w:color="auto"/>
              <w:left w:val="single" w:sz="4" w:space="0" w:color="auto"/>
              <w:bottom w:val="single" w:sz="4" w:space="0" w:color="auto"/>
              <w:right w:val="single" w:sz="4" w:space="0" w:color="auto"/>
            </w:tcBorders>
            <w:hideMark/>
          </w:tcPr>
          <w:p w:rsidR="005C3F78" w:rsidRPr="000A1FFB" w:rsidRDefault="00034AB3" w:rsidP="000A1FFB">
            <w:pPr>
              <w:pStyle w:val="AralkYok"/>
              <w:rPr>
                <w:rFonts w:ascii="Times New Roman" w:hAnsi="Times New Roman" w:cs="Times New Roman"/>
                <w:sz w:val="20"/>
                <w:szCs w:val="20"/>
                <w:lang w:eastAsia="en-US"/>
              </w:rPr>
            </w:pPr>
            <w:r w:rsidRPr="000A1FFB">
              <w:rPr>
                <w:rFonts w:ascii="Times New Roman" w:eastAsia="Times New Roman" w:hAnsi="Times New Roman" w:cs="Times New Roman"/>
                <w:sz w:val="20"/>
                <w:szCs w:val="20"/>
                <w:lang w:bidi="en-US"/>
              </w:rPr>
              <w:t>2</w:t>
            </w:r>
            <w:r w:rsidR="000A1FFB" w:rsidRPr="000A1FFB">
              <w:rPr>
                <w:rFonts w:ascii="Times New Roman" w:eastAsia="Times New Roman" w:hAnsi="Times New Roman" w:cs="Times New Roman"/>
                <w:sz w:val="20"/>
                <w:szCs w:val="20"/>
                <w:lang w:bidi="en-US"/>
              </w:rPr>
              <w:t xml:space="preserve"> </w:t>
            </w:r>
            <w:r w:rsidR="000A1FFB" w:rsidRPr="000A1FFB">
              <w:rPr>
                <w:rFonts w:ascii="Times New Roman" w:eastAsia="Times New Roman" w:hAnsi="Times New Roman" w:cs="Times New Roman"/>
                <w:sz w:val="20"/>
                <w:szCs w:val="20"/>
                <w:lang w:eastAsia="en-US" w:bidi="en-US"/>
              </w:rPr>
              <w:t>(2 Saat Teorik)</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tcPr>
          <w:p w:rsidR="000A1FFB" w:rsidRPr="000A1FFB" w:rsidRDefault="000A1FFB"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tcPr>
          <w:p w:rsidR="000A1FFB" w:rsidRPr="000A1FFB" w:rsidRDefault="000A1FFB" w:rsidP="000A1FFB">
            <w:pPr>
              <w:pStyle w:val="AralkYok"/>
              <w:rPr>
                <w:rFonts w:ascii="Times New Roman" w:hAnsi="Times New Roman" w:cs="Times New Roman"/>
                <w:sz w:val="20"/>
                <w:szCs w:val="20"/>
                <w:lang w:eastAsia="en-US"/>
              </w:rPr>
            </w:pPr>
            <w:r w:rsidRPr="000A1FFB">
              <w:rPr>
                <w:rFonts w:ascii="Times New Roman" w:hAnsi="Times New Roman" w:cs="Times New Roman"/>
                <w:sz w:val="20"/>
                <w:szCs w:val="20"/>
              </w:rPr>
              <w:t>Öğr. Gör. Mustafa YILMAZ</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tcPr>
          <w:p w:rsidR="000A1FFB" w:rsidRPr="000A1FFB" w:rsidRDefault="000A1FFB" w:rsidP="00916266">
            <w:pPr>
              <w:pStyle w:val="AralkYok"/>
              <w:rPr>
                <w:rFonts w:ascii="Times New Roman" w:hAnsi="Times New Roman" w:cs="Times New Roman"/>
                <w:b/>
                <w:sz w:val="20"/>
                <w:szCs w:val="20"/>
              </w:rPr>
            </w:pPr>
            <w:r w:rsidRPr="000A1FFB">
              <w:rPr>
                <w:rFonts w:ascii="Times New Roman" w:hAnsi="Times New Roman" w:cs="Times New Roman"/>
                <w:b/>
                <w:sz w:val="20"/>
                <w:szCs w:val="20"/>
              </w:rPr>
              <w:t xml:space="preserve">Dersin </w:t>
            </w:r>
            <w:proofErr w:type="spellStart"/>
            <w:r w:rsidRPr="000A1FFB">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tcPr>
          <w:p w:rsidR="000A1FFB" w:rsidRPr="000A1FFB" w:rsidRDefault="002F6F84" w:rsidP="000A1FFB">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0A1FFB" w:rsidRPr="000A1FFB" w:rsidRDefault="000A1FFB" w:rsidP="000A1FFB">
            <w:pPr>
              <w:pStyle w:val="AralkYok"/>
              <w:rPr>
                <w:rFonts w:ascii="Times New Roman" w:hAnsi="Times New Roman" w:cs="Times New Roman"/>
                <w:sz w:val="20"/>
                <w:szCs w:val="20"/>
                <w:lang w:eastAsia="en-US"/>
              </w:rPr>
            </w:pPr>
            <w:r w:rsidRPr="000A1FFB">
              <w:rPr>
                <w:rFonts w:ascii="Times New Roman" w:hAnsi="Times New Roman" w:cs="Times New Roman"/>
                <w:sz w:val="20"/>
                <w:szCs w:val="20"/>
              </w:rPr>
              <w:t>Bölüm/Program web sayfasında ilan edilecektir.</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0A1FFB" w:rsidRPr="000A1FFB" w:rsidRDefault="00715678" w:rsidP="000A1FFB">
            <w:pPr>
              <w:pStyle w:val="AralkYok"/>
              <w:rPr>
                <w:rFonts w:ascii="Times New Roman" w:hAnsi="Times New Roman" w:cs="Times New Roman"/>
                <w:sz w:val="20"/>
                <w:szCs w:val="20"/>
                <w:lang w:eastAsia="en-US"/>
              </w:rPr>
            </w:pPr>
            <w:r>
              <w:rPr>
                <w:rFonts w:ascii="Times New Roman" w:hAnsi="Times New Roman" w:cs="Times New Roman"/>
                <w:sz w:val="20"/>
                <w:szCs w:val="20"/>
              </w:rPr>
              <w:t>Cuma</w:t>
            </w:r>
            <w:r w:rsidR="002F6F84">
              <w:rPr>
                <w:rFonts w:ascii="Times New Roman" w:hAnsi="Times New Roman" w:cs="Times New Roman"/>
                <w:sz w:val="20"/>
                <w:szCs w:val="20"/>
              </w:rPr>
              <w:t xml:space="preserve"> 15.10- 17.00</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A92EE2" w:rsidP="000A1FFB">
            <w:pPr>
              <w:pStyle w:val="AralkYok"/>
              <w:rPr>
                <w:rFonts w:ascii="Times New Roman" w:hAnsi="Times New Roman" w:cs="Times New Roman"/>
                <w:color w:val="000000"/>
                <w:sz w:val="20"/>
                <w:szCs w:val="20"/>
                <w:lang w:eastAsia="en-US"/>
              </w:rPr>
            </w:pPr>
            <w:hyperlink r:id="rId7" w:history="1">
              <w:r w:rsidR="000A1FFB" w:rsidRPr="000A1FFB">
                <w:rPr>
                  <w:rStyle w:val="Kpr"/>
                  <w:rFonts w:ascii="Times New Roman" w:hAnsi="Times New Roman" w:cs="Times New Roman"/>
                  <w:sz w:val="20"/>
                  <w:szCs w:val="20"/>
                </w:rPr>
                <w:t>mustafayilmaz@harran.edu.tr</w:t>
              </w:r>
            </w:hyperlink>
            <w:r w:rsidR="000A1FFB" w:rsidRPr="000A1FFB">
              <w:rPr>
                <w:rFonts w:ascii="Times New Roman" w:hAnsi="Times New Roman" w:cs="Times New Roman"/>
                <w:color w:val="000000"/>
                <w:sz w:val="20"/>
                <w:szCs w:val="20"/>
              </w:rPr>
              <w:t xml:space="preserve">  </w:t>
            </w:r>
            <w:proofErr w:type="gramStart"/>
            <w:r w:rsidR="000A1FFB" w:rsidRPr="000A1FFB">
              <w:rPr>
                <w:rFonts w:ascii="Times New Roman" w:hAnsi="Times New Roman" w:cs="Times New Roman"/>
                <w:color w:val="000000"/>
                <w:sz w:val="20"/>
                <w:szCs w:val="20"/>
              </w:rPr>
              <w:t>04143183000</w:t>
            </w:r>
            <w:proofErr w:type="gramEnd"/>
            <w:r w:rsidR="000A1FFB" w:rsidRPr="000A1FFB">
              <w:rPr>
                <w:rFonts w:ascii="Times New Roman" w:hAnsi="Times New Roman" w:cs="Times New Roman"/>
                <w:color w:val="000000"/>
                <w:sz w:val="20"/>
                <w:szCs w:val="20"/>
              </w:rPr>
              <w:t xml:space="preserve"> - 2858</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hAnsi="Times New Roman" w:cs="Times New Roman"/>
                <w:b/>
                <w:sz w:val="20"/>
                <w:szCs w:val="20"/>
                <w:lang w:eastAsia="en-US"/>
              </w:rPr>
            </w:pPr>
            <w:r w:rsidRPr="000A1FFB">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5B5049" w:rsidP="000A1FFB">
            <w:pPr>
              <w:pStyle w:val="AralkYok"/>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0A1FFB" w:rsidRPr="000A1FFB">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eastAsia="Times New Roman" w:hAnsi="Times New Roman" w:cs="Times New Roman"/>
                <w:b/>
                <w:sz w:val="20"/>
                <w:szCs w:val="20"/>
                <w:lang w:eastAsia="en-US" w:bidi="en-US"/>
              </w:rPr>
            </w:pPr>
            <w:r w:rsidRPr="000A1FFB">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0A1FFB" w:rsidRPr="000A1FFB" w:rsidRDefault="000A1FFB" w:rsidP="000A1FFB">
            <w:pPr>
              <w:pStyle w:val="AralkYok"/>
              <w:rPr>
                <w:rFonts w:ascii="Times New Roman" w:eastAsia="Times New Roman" w:hAnsi="Times New Roman" w:cs="Times New Roman"/>
                <w:sz w:val="20"/>
                <w:szCs w:val="20"/>
              </w:rPr>
            </w:pPr>
            <w:r w:rsidRPr="000A1FFB">
              <w:rPr>
                <w:rFonts w:ascii="Times New Roman" w:hAnsi="Times New Roman" w:cs="Times New Roman"/>
                <w:color w:val="0D0D0D"/>
                <w:sz w:val="20"/>
                <w:szCs w:val="20"/>
              </w:rPr>
              <w:t>Örgüt içerisinde oluşan iletişim ortamını kavramak.</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eastAsia="Times New Roman" w:hAnsi="Times New Roman" w:cs="Times New Roman"/>
                <w:b/>
                <w:sz w:val="20"/>
                <w:szCs w:val="20"/>
                <w:lang w:eastAsia="en-US" w:bidi="en-US"/>
              </w:rPr>
            </w:pPr>
            <w:r w:rsidRPr="000A1FFB">
              <w:rPr>
                <w:rFonts w:ascii="Times New Roman" w:eastAsia="Times New Roman" w:hAnsi="Times New Roman" w:cs="Times New Roman"/>
                <w:b/>
                <w:sz w:val="20"/>
                <w:szCs w:val="20"/>
                <w:lang w:bidi="en-US"/>
              </w:rPr>
              <w:t xml:space="preserve">Dersin </w:t>
            </w:r>
            <w:proofErr w:type="gramStart"/>
            <w:r w:rsidRPr="000A1FFB">
              <w:rPr>
                <w:rFonts w:ascii="Times New Roman" w:eastAsia="Times New Roman" w:hAnsi="Times New Roman" w:cs="Times New Roman"/>
                <w:b/>
                <w:sz w:val="20"/>
                <w:szCs w:val="20"/>
                <w:lang w:bidi="en-US"/>
              </w:rPr>
              <w:t xml:space="preserve">Öğrenme </w:t>
            </w:r>
            <w:r w:rsidRPr="000A1FFB">
              <w:rPr>
                <w:rFonts w:ascii="Times New Roman" w:eastAsia="Times New Roman" w:hAnsi="Times New Roman" w:cs="Times New Roman"/>
                <w:b/>
                <w:sz w:val="20"/>
                <w:szCs w:val="20"/>
                <w:lang w:eastAsia="en-US" w:bidi="en-US"/>
              </w:rPr>
              <w:t xml:space="preserve"> Çıktıları</w:t>
            </w:r>
            <w:proofErr w:type="gramEnd"/>
          </w:p>
        </w:tc>
        <w:tc>
          <w:tcPr>
            <w:tcW w:w="3949" w:type="pct"/>
            <w:tcBorders>
              <w:top w:val="single" w:sz="4" w:space="0" w:color="auto"/>
              <w:left w:val="single" w:sz="4" w:space="0" w:color="auto"/>
              <w:bottom w:val="single" w:sz="4" w:space="0" w:color="auto"/>
              <w:right w:val="single" w:sz="4" w:space="0" w:color="auto"/>
            </w:tcBorders>
            <w:hideMark/>
          </w:tcPr>
          <w:p w:rsidR="000A1FFB" w:rsidRPr="000A1FFB" w:rsidRDefault="000A1FFB" w:rsidP="000A1FFB">
            <w:pPr>
              <w:pStyle w:val="AralkYok"/>
              <w:rPr>
                <w:rFonts w:ascii="Times New Roman" w:hAnsi="Times New Roman" w:cs="Times New Roman"/>
                <w:bCs/>
                <w:color w:val="0D0D0D"/>
                <w:sz w:val="20"/>
                <w:szCs w:val="20"/>
              </w:rPr>
            </w:pPr>
            <w:r w:rsidRPr="000A1FFB">
              <w:rPr>
                <w:rFonts w:ascii="Times New Roman" w:hAnsi="Times New Roman" w:cs="Times New Roman"/>
                <w:bCs/>
                <w:color w:val="0D0D0D"/>
                <w:sz w:val="20"/>
                <w:szCs w:val="20"/>
              </w:rPr>
              <w:t>Bu dersin sonunda öğrenci;</w:t>
            </w:r>
          </w:p>
          <w:p w:rsidR="000A1FFB" w:rsidRPr="000A1FFB" w:rsidRDefault="000A1FFB" w:rsidP="000A1FFB">
            <w:pPr>
              <w:pStyle w:val="AralkYok"/>
              <w:rPr>
                <w:rFonts w:ascii="Times New Roman" w:hAnsi="Times New Roman" w:cs="Times New Roman"/>
                <w:color w:val="0D0D0D"/>
                <w:sz w:val="20"/>
                <w:szCs w:val="20"/>
              </w:rPr>
            </w:pPr>
            <w:r w:rsidRPr="000A1FFB">
              <w:rPr>
                <w:rFonts w:ascii="Times New Roman" w:hAnsi="Times New Roman" w:cs="Times New Roman"/>
                <w:color w:val="0D0D0D"/>
                <w:sz w:val="20"/>
                <w:szCs w:val="20"/>
              </w:rPr>
              <w:t>1. Örgütlerde iletişimin önemini kavrar</w:t>
            </w:r>
          </w:p>
          <w:p w:rsidR="000A1FFB" w:rsidRPr="000A1FFB" w:rsidRDefault="000A1FFB" w:rsidP="000A1FFB">
            <w:pPr>
              <w:pStyle w:val="AralkYok"/>
              <w:rPr>
                <w:rFonts w:ascii="Times New Roman" w:hAnsi="Times New Roman" w:cs="Times New Roman"/>
                <w:color w:val="0D0D0D"/>
                <w:sz w:val="20"/>
                <w:szCs w:val="20"/>
              </w:rPr>
            </w:pPr>
            <w:r w:rsidRPr="000A1FFB">
              <w:rPr>
                <w:rFonts w:ascii="Times New Roman" w:hAnsi="Times New Roman" w:cs="Times New Roman"/>
                <w:color w:val="0D0D0D"/>
                <w:sz w:val="20"/>
                <w:szCs w:val="20"/>
              </w:rPr>
              <w:t>2. Örgüt içerisinde oluşan iletişim sistemlerini tanımlar</w:t>
            </w:r>
          </w:p>
          <w:p w:rsidR="000A1FFB" w:rsidRPr="000A1FFB" w:rsidRDefault="000A1FFB" w:rsidP="000A1FFB">
            <w:pPr>
              <w:pStyle w:val="AralkYok"/>
              <w:rPr>
                <w:rFonts w:ascii="Times New Roman" w:hAnsi="Times New Roman" w:cs="Times New Roman"/>
                <w:color w:val="0D0D0D"/>
                <w:sz w:val="20"/>
                <w:szCs w:val="20"/>
              </w:rPr>
            </w:pPr>
            <w:r w:rsidRPr="000A1FFB">
              <w:rPr>
                <w:rFonts w:ascii="Times New Roman" w:hAnsi="Times New Roman" w:cs="Times New Roman"/>
                <w:color w:val="0D0D0D"/>
                <w:sz w:val="20"/>
                <w:szCs w:val="20"/>
              </w:rPr>
              <w:t>3. Örgüt içerisindeki iletişim engellerine çözüm üretir</w:t>
            </w:r>
          </w:p>
          <w:p w:rsidR="000A1FFB" w:rsidRPr="000A1FFB" w:rsidRDefault="000A1FFB" w:rsidP="000A1FFB">
            <w:pPr>
              <w:pStyle w:val="AralkYok"/>
              <w:rPr>
                <w:rFonts w:ascii="Times New Roman" w:hAnsi="Times New Roman" w:cs="Times New Roman"/>
                <w:color w:val="0D0D0D"/>
                <w:sz w:val="20"/>
                <w:szCs w:val="20"/>
              </w:rPr>
            </w:pPr>
            <w:r w:rsidRPr="000A1FFB">
              <w:rPr>
                <w:rFonts w:ascii="Times New Roman" w:hAnsi="Times New Roman" w:cs="Times New Roman"/>
                <w:color w:val="0D0D0D"/>
                <w:sz w:val="20"/>
                <w:szCs w:val="20"/>
              </w:rPr>
              <w:t>4. Mesleki yaşamda uygulanan iletişim türlerini ve araçlarını tanır ve kullanır.</w:t>
            </w:r>
          </w:p>
          <w:p w:rsidR="000A1FFB" w:rsidRPr="000A1FFB" w:rsidRDefault="000A1FFB" w:rsidP="000A1FFB">
            <w:pPr>
              <w:pStyle w:val="AralkYok"/>
              <w:rPr>
                <w:rFonts w:ascii="Times New Roman" w:hAnsi="Times New Roman" w:cs="Times New Roman"/>
                <w:color w:val="0D0D0D"/>
                <w:sz w:val="20"/>
                <w:szCs w:val="20"/>
              </w:rPr>
            </w:pPr>
            <w:r w:rsidRPr="000A1FFB">
              <w:rPr>
                <w:rFonts w:ascii="Times New Roman" w:hAnsi="Times New Roman" w:cs="Times New Roman"/>
                <w:color w:val="0D0D0D"/>
                <w:sz w:val="20"/>
                <w:szCs w:val="20"/>
              </w:rPr>
              <w:t>5. Grup ve kitle iletişimi hakkında bilgi sahibi olur.</w:t>
            </w:r>
          </w:p>
          <w:p w:rsidR="000A1FFB" w:rsidRPr="000A1FFB" w:rsidRDefault="000A1FFB" w:rsidP="000A1FFB">
            <w:pPr>
              <w:pStyle w:val="AralkYok"/>
              <w:rPr>
                <w:rFonts w:ascii="Times New Roman" w:eastAsia="Times New Roman" w:hAnsi="Times New Roman" w:cs="Times New Roman"/>
                <w:bCs/>
                <w:sz w:val="20"/>
                <w:szCs w:val="20"/>
                <w:lang w:eastAsia="en-US" w:bidi="en-US"/>
              </w:rPr>
            </w:pPr>
            <w:r w:rsidRPr="000A1FFB">
              <w:rPr>
                <w:rFonts w:ascii="Times New Roman" w:hAnsi="Times New Roman" w:cs="Times New Roman"/>
                <w:color w:val="0D0D0D"/>
                <w:sz w:val="20"/>
                <w:szCs w:val="20"/>
              </w:rPr>
              <w:t>6. Örgüt içindeki iletişimi sağlıklı şekilde yönlendirir.</w:t>
            </w:r>
          </w:p>
        </w:tc>
      </w:tr>
      <w:tr w:rsidR="00916266" w:rsidRPr="000A1FFB" w:rsidTr="00916266">
        <w:trPr>
          <w:trHeight w:val="114"/>
        </w:trPr>
        <w:tc>
          <w:tcPr>
            <w:tcW w:w="1051" w:type="pct"/>
            <w:vMerge w:val="restart"/>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sidRPr="00916266">
              <w:rPr>
                <w:rFonts w:ascii="Times New Roman" w:hAnsi="Times New Roman" w:cs="Times New Roman"/>
                <w:b/>
                <w:color w:val="0D0D0D"/>
                <w:sz w:val="20"/>
                <w:szCs w:val="20"/>
              </w:rPr>
              <w:t>1.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İletişim ve İletişimin Temel Öğeleri</w:t>
            </w:r>
            <w:r w:rsidR="005B5049">
              <w:rPr>
                <w:rFonts w:ascii="Times New Roman" w:hAnsi="Times New Roman" w:cs="Times New Roman"/>
                <w:b/>
                <w:bCs/>
                <w:color w:val="0D0D0D" w:themeColor="text1" w:themeTint="F2"/>
                <w:sz w:val="20"/>
                <w:szCs w:val="20"/>
              </w:rPr>
              <w:t>(Yüz Yüze Eğitim)</w:t>
            </w:r>
            <w:r w:rsidRPr="000A1FFB">
              <w:rPr>
                <w:rFonts w:ascii="Times New Roman" w:hAnsi="Times New Roman" w:cs="Times New Roman"/>
                <w:b/>
                <w:bCs/>
                <w:color w:val="0D0D0D" w:themeColor="text1" w:themeTint="F2"/>
                <w:sz w:val="20"/>
                <w:szCs w:val="20"/>
              </w:rPr>
              <w:t xml:space="preserve"> </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2</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İletişim ve İşlevleri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3</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İletişim Araçları</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4</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İletişim Biçimleri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5</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Örgütlerde İletişim Becerilerinin Geliştirilmesi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6</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Örgütlerde İletişim Engelleri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7</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Bağlılık</w:t>
            </w:r>
            <w:r w:rsidRPr="000A1FFB">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8</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İletişim ve Motivasyon</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Pr>
                <w:rFonts w:ascii="Times New Roman" w:hAnsi="Times New Roman" w:cs="Times New Roman"/>
                <w:b/>
                <w:color w:val="0D0D0D"/>
                <w:sz w:val="20"/>
                <w:szCs w:val="20"/>
              </w:rPr>
              <w:t>9</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Örgütlerde İş Doyumu</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sidRPr="00916266">
              <w:rPr>
                <w:rFonts w:ascii="Times New Roman" w:hAnsi="Times New Roman" w:cs="Times New Roman"/>
                <w:b/>
                <w:color w:val="0D0D0D"/>
                <w:sz w:val="20"/>
                <w:szCs w:val="20"/>
              </w:rPr>
              <w:t>1</w:t>
            </w:r>
            <w:r>
              <w:rPr>
                <w:rFonts w:ascii="Times New Roman" w:hAnsi="Times New Roman" w:cs="Times New Roman"/>
                <w:b/>
                <w:color w:val="0D0D0D"/>
                <w:sz w:val="20"/>
                <w:szCs w:val="20"/>
              </w:rPr>
              <w:t>0</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İletişimi Etkileyen Unsurlar</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sidRPr="00916266">
              <w:rPr>
                <w:rFonts w:ascii="Times New Roman" w:hAnsi="Times New Roman" w:cs="Times New Roman"/>
                <w:b/>
                <w:color w:val="0D0D0D"/>
                <w:sz w:val="20"/>
                <w:szCs w:val="20"/>
              </w:rPr>
              <w:t>1</w:t>
            </w:r>
            <w:r>
              <w:rPr>
                <w:rFonts w:ascii="Times New Roman" w:hAnsi="Times New Roman" w:cs="Times New Roman"/>
                <w:b/>
                <w:color w:val="0D0D0D"/>
                <w:sz w:val="20"/>
                <w:szCs w:val="20"/>
              </w:rPr>
              <w:t>1</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Örgütlerde Çatışma Yönetimi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sidRPr="00916266">
              <w:rPr>
                <w:rFonts w:ascii="Times New Roman" w:hAnsi="Times New Roman" w:cs="Times New Roman"/>
                <w:b/>
                <w:color w:val="0D0D0D"/>
                <w:sz w:val="20"/>
                <w:szCs w:val="20"/>
              </w:rPr>
              <w:t>1</w:t>
            </w:r>
            <w:r>
              <w:rPr>
                <w:rFonts w:ascii="Times New Roman" w:hAnsi="Times New Roman" w:cs="Times New Roman"/>
                <w:b/>
                <w:color w:val="0D0D0D"/>
                <w:sz w:val="20"/>
                <w:szCs w:val="20"/>
              </w:rPr>
              <w:t>2</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Örgütlerde Kariyer Yönetimi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color w:val="0D0D0D"/>
                <w:sz w:val="20"/>
                <w:szCs w:val="20"/>
              </w:rPr>
            </w:pPr>
            <w:r w:rsidRPr="00916266">
              <w:rPr>
                <w:rFonts w:ascii="Times New Roman" w:hAnsi="Times New Roman" w:cs="Times New Roman"/>
                <w:b/>
                <w:color w:val="0D0D0D"/>
                <w:sz w:val="20"/>
                <w:szCs w:val="20"/>
              </w:rPr>
              <w:t>1</w:t>
            </w:r>
            <w:r>
              <w:rPr>
                <w:rFonts w:ascii="Times New Roman" w:hAnsi="Times New Roman" w:cs="Times New Roman"/>
                <w:b/>
                <w:color w:val="0D0D0D"/>
                <w:sz w:val="20"/>
                <w:szCs w:val="20"/>
              </w:rPr>
              <w:t>3</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Örgütlerde Halkla İlişkiler</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c>
          <w:tcPr>
            <w:tcW w:w="1051" w:type="pct"/>
            <w:vMerge/>
            <w:tcBorders>
              <w:left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tcPr>
          <w:p w:rsidR="00916266" w:rsidRPr="00916266" w:rsidRDefault="00916266" w:rsidP="000A1FFB">
            <w:pPr>
              <w:pStyle w:val="AralkYok"/>
              <w:rPr>
                <w:rFonts w:ascii="Times New Roman" w:hAnsi="Times New Roman" w:cs="Times New Roman"/>
                <w:b/>
                <w:color w:val="0D0D0D"/>
                <w:sz w:val="20"/>
                <w:szCs w:val="20"/>
              </w:rPr>
            </w:pPr>
            <w:r w:rsidRPr="00916266">
              <w:rPr>
                <w:rFonts w:ascii="Times New Roman" w:hAnsi="Times New Roman" w:cs="Times New Roman"/>
                <w:b/>
                <w:color w:val="0D0D0D"/>
                <w:sz w:val="20"/>
                <w:szCs w:val="20"/>
              </w:rPr>
              <w:t>1</w:t>
            </w:r>
            <w:r>
              <w:rPr>
                <w:rFonts w:ascii="Times New Roman" w:hAnsi="Times New Roman" w:cs="Times New Roman"/>
                <w:b/>
                <w:color w:val="0D0D0D"/>
                <w:sz w:val="20"/>
                <w:szCs w:val="20"/>
              </w:rPr>
              <w:t>4</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3B64F3">
              <w:rPr>
                <w:rFonts w:ascii="Times New Roman" w:hAnsi="Times New Roman" w:cs="Times New Roman"/>
                <w:color w:val="0D0D0D"/>
                <w:sz w:val="20"/>
                <w:szCs w:val="20"/>
              </w:rPr>
              <w:t>Örgütsel İletişim ve Yeni İletişim Teknolojileri</w:t>
            </w:r>
            <w:r>
              <w:rPr>
                <w:rFonts w:ascii="Times New Roman" w:hAnsi="Times New Roman" w:cs="Times New Roman"/>
                <w:color w:val="0D0D0D"/>
                <w:sz w:val="20"/>
                <w:szCs w:val="20"/>
              </w:rPr>
              <w:t xml:space="preserve"> </w:t>
            </w:r>
            <w:r w:rsidR="005B5049">
              <w:rPr>
                <w:rFonts w:ascii="Times New Roman" w:hAnsi="Times New Roman" w:cs="Times New Roman"/>
                <w:b/>
                <w:bCs/>
                <w:color w:val="0D0D0D" w:themeColor="text1" w:themeTint="F2"/>
                <w:sz w:val="20"/>
                <w:szCs w:val="20"/>
              </w:rPr>
              <w:t>(Yüz Yüze Eğitim)</w:t>
            </w:r>
          </w:p>
        </w:tc>
      </w:tr>
      <w:tr w:rsidR="00916266" w:rsidRPr="000A1FFB" w:rsidTr="00916266">
        <w:trPr>
          <w:trHeight w:val="199"/>
        </w:trPr>
        <w:tc>
          <w:tcPr>
            <w:tcW w:w="1051" w:type="pct"/>
            <w:vMerge/>
            <w:tcBorders>
              <w:left w:val="single" w:sz="4" w:space="0" w:color="auto"/>
              <w:bottom w:val="single" w:sz="4" w:space="0" w:color="auto"/>
              <w:right w:val="single" w:sz="4" w:space="0" w:color="auto"/>
            </w:tcBorders>
            <w:vAlign w:val="center"/>
          </w:tcPr>
          <w:p w:rsidR="00916266" w:rsidRPr="000A1FFB" w:rsidRDefault="00916266" w:rsidP="00916266">
            <w:pPr>
              <w:pStyle w:val="AralkYok"/>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916266" w:rsidRPr="000A1FFB" w:rsidRDefault="00916266" w:rsidP="000A1FFB">
            <w:pPr>
              <w:pStyle w:val="AralkYok"/>
              <w:rPr>
                <w:rFonts w:ascii="Times New Roman" w:hAnsi="Times New Roman" w:cs="Times New Roman"/>
                <w:sz w:val="20"/>
                <w:szCs w:val="20"/>
              </w:rPr>
            </w:pPr>
            <w:r w:rsidRPr="00916266">
              <w:rPr>
                <w:rFonts w:ascii="Times New Roman" w:hAnsi="Times New Roman" w:cs="Times New Roman"/>
                <w:b/>
                <w:color w:val="0D0D0D"/>
                <w:sz w:val="20"/>
                <w:szCs w:val="20"/>
              </w:rPr>
              <w:t>1</w:t>
            </w:r>
            <w:r>
              <w:rPr>
                <w:rFonts w:ascii="Times New Roman" w:hAnsi="Times New Roman" w:cs="Times New Roman"/>
                <w:b/>
                <w:color w:val="0D0D0D"/>
                <w:sz w:val="20"/>
                <w:szCs w:val="20"/>
              </w:rPr>
              <w:t>5</w:t>
            </w:r>
            <w:r w:rsidRPr="00916266">
              <w:rPr>
                <w:rFonts w:ascii="Times New Roman" w:hAnsi="Times New Roman" w:cs="Times New Roman"/>
                <w:b/>
                <w:color w:val="0D0D0D"/>
                <w:sz w:val="20"/>
                <w:szCs w:val="20"/>
              </w:rPr>
              <w:t>. Hafta:</w:t>
            </w:r>
            <w:r>
              <w:rPr>
                <w:rFonts w:ascii="Times New Roman" w:hAnsi="Times New Roman" w:cs="Times New Roman"/>
                <w:color w:val="0D0D0D"/>
                <w:sz w:val="20"/>
                <w:szCs w:val="20"/>
              </w:rPr>
              <w:t xml:space="preserve"> </w:t>
            </w:r>
            <w:r w:rsidRPr="000A1FFB">
              <w:rPr>
                <w:rFonts w:ascii="Times New Roman" w:hAnsi="Times New Roman" w:cs="Times New Roman"/>
                <w:color w:val="0D0D0D"/>
                <w:sz w:val="20"/>
                <w:szCs w:val="20"/>
              </w:rPr>
              <w:t xml:space="preserve">Dersin Genel Değerlendirilmesi </w:t>
            </w:r>
            <w:r w:rsidR="005B5049">
              <w:rPr>
                <w:rFonts w:ascii="Times New Roman" w:hAnsi="Times New Roman" w:cs="Times New Roman"/>
                <w:b/>
                <w:bCs/>
                <w:color w:val="0D0D0D" w:themeColor="text1" w:themeTint="F2"/>
                <w:sz w:val="20"/>
                <w:szCs w:val="20"/>
              </w:rPr>
              <w:t>(Yüz Yüze Eğitim)</w:t>
            </w:r>
          </w:p>
        </w:tc>
      </w:tr>
      <w:tr w:rsidR="000A1FFB" w:rsidRPr="000A1FFB" w:rsidTr="00916266">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eastAsia="Times New Roman" w:hAnsi="Times New Roman" w:cs="Times New Roman"/>
                <w:b/>
                <w:sz w:val="20"/>
                <w:szCs w:val="20"/>
                <w:lang w:eastAsia="en-US" w:bidi="en-US"/>
              </w:rPr>
            </w:pPr>
            <w:r w:rsidRPr="000A1FFB">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5B5049" w:rsidRPr="005B5049" w:rsidRDefault="005B5049" w:rsidP="005B5049">
            <w:pPr>
              <w:pStyle w:val="AralkYok"/>
              <w:rPr>
                <w:rFonts w:ascii="Times New Roman" w:hAnsi="Times New Roman" w:cs="Times New Roman"/>
                <w:sz w:val="20"/>
                <w:szCs w:val="20"/>
              </w:rPr>
            </w:pPr>
            <w:r w:rsidRPr="005B5049">
              <w:rPr>
                <w:rFonts w:ascii="Times New Roman" w:hAnsi="Times New Roman" w:cs="Times New Roman"/>
                <w:sz w:val="20"/>
                <w:szCs w:val="20"/>
              </w:rPr>
              <w:t>1 Ara Sınav: %40</w:t>
            </w:r>
          </w:p>
          <w:p w:rsidR="005B5049" w:rsidRPr="005B5049" w:rsidRDefault="005B5049" w:rsidP="005B5049">
            <w:pPr>
              <w:pStyle w:val="AralkYok"/>
              <w:rPr>
                <w:rFonts w:ascii="Times New Roman" w:hAnsi="Times New Roman" w:cs="Times New Roman"/>
                <w:sz w:val="20"/>
                <w:szCs w:val="20"/>
              </w:rPr>
            </w:pPr>
            <w:r w:rsidRPr="005B5049">
              <w:rPr>
                <w:rFonts w:ascii="Times New Roman" w:hAnsi="Times New Roman" w:cs="Times New Roman"/>
                <w:sz w:val="20"/>
                <w:szCs w:val="20"/>
              </w:rPr>
              <w:t>1 Yarıyıl Sonu Sınavı: %60</w:t>
            </w:r>
          </w:p>
          <w:p w:rsidR="000A1FFB" w:rsidRPr="000A1FFB" w:rsidRDefault="005B5049" w:rsidP="005B5049">
            <w:pPr>
              <w:pStyle w:val="AralkYok"/>
              <w:rPr>
                <w:rFonts w:ascii="Times New Roman" w:eastAsia="Times New Roman" w:hAnsi="Times New Roman" w:cs="Times New Roman"/>
                <w:bCs/>
                <w:sz w:val="20"/>
                <w:szCs w:val="20"/>
                <w:lang w:eastAsia="en-US" w:bidi="en-US"/>
              </w:rPr>
            </w:pPr>
            <w:r w:rsidRPr="005B5049">
              <w:rPr>
                <w:rFonts w:ascii="Times New Roman" w:hAnsi="Times New Roman" w:cs="Times New Roman"/>
                <w:sz w:val="20"/>
                <w:szCs w:val="20"/>
              </w:rPr>
              <w:t>Sınav tarihleri Birim yönetim kurulu tarafından belirlenerek web sayfasında ilan edilecektir.</w:t>
            </w:r>
            <w:bookmarkStart w:id="0" w:name="_GoBack"/>
            <w:bookmarkEnd w:id="0"/>
          </w:p>
        </w:tc>
      </w:tr>
      <w:tr w:rsidR="000A1FFB" w:rsidRPr="000A1FFB" w:rsidTr="00916266">
        <w:trPr>
          <w:trHeight w:val="256"/>
        </w:trPr>
        <w:tc>
          <w:tcPr>
            <w:tcW w:w="1051" w:type="pct"/>
            <w:tcBorders>
              <w:top w:val="single" w:sz="4" w:space="0" w:color="auto"/>
              <w:left w:val="single" w:sz="4" w:space="0" w:color="auto"/>
              <w:bottom w:val="single" w:sz="4" w:space="0" w:color="auto"/>
              <w:right w:val="single" w:sz="4" w:space="0" w:color="auto"/>
            </w:tcBorders>
            <w:vAlign w:val="center"/>
            <w:hideMark/>
          </w:tcPr>
          <w:p w:rsidR="000A1FFB" w:rsidRPr="000A1FFB" w:rsidRDefault="000A1FFB" w:rsidP="00916266">
            <w:pPr>
              <w:pStyle w:val="AralkYok"/>
              <w:rPr>
                <w:rFonts w:ascii="Times New Roman" w:eastAsia="Times New Roman" w:hAnsi="Times New Roman" w:cs="Times New Roman"/>
                <w:b/>
                <w:sz w:val="20"/>
                <w:szCs w:val="20"/>
                <w:lang w:eastAsia="en-US" w:bidi="en-US"/>
              </w:rPr>
            </w:pPr>
            <w:r w:rsidRPr="000A1FFB">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3B64F3" w:rsidRDefault="003B64F3" w:rsidP="000A1FFB">
            <w:pPr>
              <w:autoSpaceDE w:val="0"/>
              <w:autoSpaceDN w:val="0"/>
              <w:adjustRightInd w:val="0"/>
              <w:spacing w:after="0" w:line="240" w:lineRule="auto"/>
              <w:rPr>
                <w:rFonts w:ascii="Times New Roman" w:hAnsi="Times New Roman" w:cs="Times New Roman"/>
                <w:color w:val="0D0D0D"/>
                <w:sz w:val="20"/>
                <w:szCs w:val="20"/>
              </w:rPr>
            </w:pPr>
            <w:r>
              <w:rPr>
                <w:rFonts w:ascii="Times New Roman" w:hAnsi="Times New Roman" w:cs="Times New Roman"/>
                <w:color w:val="0D0D0D"/>
                <w:sz w:val="20"/>
                <w:szCs w:val="20"/>
              </w:rPr>
              <w:t xml:space="preserve">Işık, M. (2020). Örgütsel İletişim, </w:t>
            </w:r>
            <w:r w:rsidRPr="003B64F3">
              <w:rPr>
                <w:rFonts w:ascii="Times New Roman" w:hAnsi="Times New Roman" w:cs="Times New Roman"/>
                <w:color w:val="0D0D0D"/>
                <w:sz w:val="20"/>
                <w:szCs w:val="20"/>
              </w:rPr>
              <w:t>Atatürk Üniversitesi Açıköğretim Fakültesi Yayını</w:t>
            </w:r>
            <w:r>
              <w:rPr>
                <w:rFonts w:ascii="Times New Roman" w:hAnsi="Times New Roman" w:cs="Times New Roman"/>
                <w:color w:val="0D0D0D"/>
                <w:sz w:val="20"/>
                <w:szCs w:val="20"/>
              </w:rPr>
              <w:t>, Erzurum.</w:t>
            </w:r>
          </w:p>
          <w:p w:rsidR="000A1FFB" w:rsidRPr="000A1FFB" w:rsidRDefault="000A1FFB" w:rsidP="000A1FFB">
            <w:pPr>
              <w:autoSpaceDE w:val="0"/>
              <w:autoSpaceDN w:val="0"/>
              <w:adjustRightInd w:val="0"/>
              <w:spacing w:after="0" w:line="240" w:lineRule="auto"/>
              <w:rPr>
                <w:rFonts w:ascii="Times New Roman" w:hAnsi="Times New Roman" w:cs="Times New Roman"/>
                <w:color w:val="0D0D0D"/>
                <w:sz w:val="20"/>
                <w:szCs w:val="20"/>
              </w:rPr>
            </w:pPr>
            <w:r w:rsidRPr="000A1FFB">
              <w:rPr>
                <w:rFonts w:ascii="Times New Roman" w:hAnsi="Times New Roman" w:cs="Times New Roman"/>
                <w:color w:val="0D0D0D"/>
                <w:sz w:val="20"/>
                <w:szCs w:val="20"/>
              </w:rPr>
              <w:t xml:space="preserve">Tutar, H ve Yılmaz, K. (2008). </w:t>
            </w:r>
            <w:r w:rsidRPr="000A1FFB">
              <w:rPr>
                <w:rFonts w:ascii="Times New Roman" w:hAnsi="Times New Roman" w:cs="Times New Roman"/>
                <w:iCs/>
                <w:color w:val="0D0D0D"/>
                <w:sz w:val="20"/>
                <w:szCs w:val="20"/>
              </w:rPr>
              <w:t>Genel ve Teknik İletişim</w:t>
            </w:r>
            <w:r w:rsidRPr="000A1FFB">
              <w:rPr>
                <w:rFonts w:ascii="Times New Roman" w:hAnsi="Times New Roman" w:cs="Times New Roman"/>
                <w:color w:val="0D0D0D"/>
                <w:sz w:val="20"/>
                <w:szCs w:val="20"/>
              </w:rPr>
              <w:t>, Ankara: Nobel Yayın Dağıtım, 4. Baskı, Ankara.</w:t>
            </w:r>
          </w:p>
          <w:p w:rsidR="000A1FFB" w:rsidRPr="000A1FFB" w:rsidRDefault="000A1FFB" w:rsidP="000A1FFB">
            <w:pPr>
              <w:pStyle w:val="AralkYok"/>
              <w:rPr>
                <w:rFonts w:ascii="Times New Roman" w:eastAsia="Times New Roman" w:hAnsi="Times New Roman" w:cs="Times New Roman"/>
                <w:sz w:val="20"/>
                <w:szCs w:val="20"/>
                <w:shd w:val="clear" w:color="auto" w:fill="FFFFFF"/>
                <w:lang w:eastAsia="en-US" w:bidi="en-US"/>
              </w:rPr>
            </w:pPr>
            <w:r w:rsidRPr="000A1FFB">
              <w:rPr>
                <w:rFonts w:ascii="Times New Roman" w:hAnsi="Times New Roman" w:cs="Times New Roman"/>
                <w:color w:val="0D0D0D"/>
                <w:sz w:val="20"/>
                <w:szCs w:val="20"/>
              </w:rPr>
              <w:t xml:space="preserve">Tutar, H. (2009). </w:t>
            </w:r>
            <w:r w:rsidRPr="000A1FFB">
              <w:rPr>
                <w:rFonts w:ascii="Times New Roman" w:hAnsi="Times New Roman" w:cs="Times New Roman"/>
                <w:iCs/>
                <w:color w:val="0D0D0D"/>
                <w:sz w:val="20"/>
                <w:szCs w:val="20"/>
              </w:rPr>
              <w:t>Örgütsel İletişim</w:t>
            </w:r>
            <w:r w:rsidRPr="000A1FFB">
              <w:rPr>
                <w:rFonts w:ascii="Times New Roman" w:hAnsi="Times New Roman" w:cs="Times New Roman"/>
                <w:color w:val="0D0D0D"/>
                <w:sz w:val="20"/>
                <w:szCs w:val="20"/>
              </w:rPr>
              <w:t>, Ankara: Seçkin Yayıncılık, 2. Baskı Ankara.</w:t>
            </w:r>
          </w:p>
        </w:tc>
      </w:tr>
    </w:tbl>
    <w:p w:rsidR="00611603" w:rsidRPr="000A1FFB" w:rsidRDefault="00611603">
      <w:pPr>
        <w:rPr>
          <w:rFonts w:ascii="Times New Roman" w:hAnsi="Times New Roman" w:cs="Times New Roman"/>
          <w:sz w:val="20"/>
          <w:szCs w:val="20"/>
        </w:rPr>
      </w:pPr>
    </w:p>
    <w:p w:rsidR="008273F6" w:rsidRPr="000A1FFB"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0A1FFB"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0A1FFB">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firstRow="1" w:lastRow="0" w:firstColumn="1" w:lastColumn="0" w:noHBand="0" w:noVBand="1"/>
      </w:tblPr>
      <w:tblGrid>
        <w:gridCol w:w="797"/>
        <w:gridCol w:w="104"/>
        <w:gridCol w:w="513"/>
        <w:gridCol w:w="583"/>
        <w:gridCol w:w="597"/>
        <w:gridCol w:w="583"/>
        <w:gridCol w:w="665"/>
        <w:gridCol w:w="445"/>
        <w:gridCol w:w="137"/>
        <w:gridCol w:w="642"/>
        <w:gridCol w:w="583"/>
        <w:gridCol w:w="453"/>
        <w:gridCol w:w="129"/>
        <w:gridCol w:w="679"/>
        <w:gridCol w:w="679"/>
        <w:gridCol w:w="328"/>
        <w:gridCol w:w="351"/>
        <w:gridCol w:w="679"/>
        <w:gridCol w:w="679"/>
        <w:gridCol w:w="634"/>
      </w:tblGrid>
      <w:tr w:rsidR="008273F6" w:rsidRPr="000A1FFB" w:rsidTr="00E90BF5">
        <w:trPr>
          <w:trHeight w:val="510"/>
        </w:trPr>
        <w:tc>
          <w:tcPr>
            <w:tcW w:w="438" w:type="pct"/>
            <w:gridSpan w:val="2"/>
            <w:vAlign w:val="bottom"/>
          </w:tcPr>
          <w:p w:rsidR="008273F6" w:rsidRPr="000A1FFB"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A1FFB">
              <w:rPr>
                <w:rFonts w:ascii="Times New Roman" w:hAnsi="Times New Roman" w:cs="Times New Roman"/>
                <w:sz w:val="20"/>
                <w:szCs w:val="20"/>
              </w:rPr>
              <w:lastRenderedPageBreak/>
              <w:br w:type="page"/>
            </w:r>
            <w:r w:rsidRPr="000A1FFB">
              <w:rPr>
                <w:rFonts w:ascii="Times New Roman" w:hAnsi="Times New Roman" w:cs="Times New Roman"/>
                <w:b/>
                <w:sz w:val="20"/>
                <w:szCs w:val="20"/>
              </w:rPr>
              <w:br w:type="page"/>
            </w:r>
            <w:r w:rsidRPr="000A1FFB">
              <w:rPr>
                <w:rFonts w:ascii="Times New Roman" w:hAnsi="Times New Roman" w:cs="Times New Roman"/>
                <w:b/>
                <w:sz w:val="20"/>
                <w:szCs w:val="20"/>
              </w:rPr>
              <w:br w:type="page"/>
            </w:r>
            <w:r w:rsidRPr="000A1FFB">
              <w:rPr>
                <w:rFonts w:ascii="Times New Roman" w:hAnsi="Times New Roman" w:cs="Times New Roman"/>
                <w:sz w:val="20"/>
                <w:szCs w:val="20"/>
              </w:rPr>
              <w:br w:type="page"/>
            </w:r>
          </w:p>
        </w:tc>
        <w:tc>
          <w:tcPr>
            <w:tcW w:w="4562" w:type="pct"/>
            <w:gridSpan w:val="18"/>
            <w:vAlign w:val="bottom"/>
          </w:tcPr>
          <w:p w:rsidR="008273F6" w:rsidRPr="000A1FFB"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PROGRAM ÖĞRENME ÇIKTILARI İLE</w:t>
            </w:r>
          </w:p>
          <w:p w:rsidR="008273F6" w:rsidRPr="000A1FFB"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A1FFB">
              <w:rPr>
                <w:rFonts w:ascii="Times New Roman" w:hAnsi="Times New Roman" w:cs="Times New Roman"/>
                <w:b/>
                <w:sz w:val="20"/>
                <w:szCs w:val="20"/>
                <w:lang w:eastAsia="tr-TR"/>
              </w:rPr>
              <w:t>DERS ÖĞRENİM ÇIKTILARI İLİŞKİSİ TABLOSU</w:t>
            </w:r>
          </w:p>
        </w:tc>
      </w:tr>
      <w:tr w:rsidR="00132366" w:rsidRPr="000A1FFB" w:rsidTr="00E90BF5">
        <w:trPr>
          <w:trHeight w:val="312"/>
        </w:trPr>
        <w:tc>
          <w:tcPr>
            <w:tcW w:w="438" w:type="pct"/>
            <w:gridSpan w:val="2"/>
            <w:vAlign w:val="bottom"/>
          </w:tcPr>
          <w:p w:rsidR="00132366" w:rsidRPr="000A1FFB"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w:t>
            </w:r>
          </w:p>
        </w:tc>
        <w:tc>
          <w:tcPr>
            <w:tcW w:w="284"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2</w:t>
            </w:r>
          </w:p>
        </w:tc>
        <w:tc>
          <w:tcPr>
            <w:tcW w:w="291"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3</w:t>
            </w:r>
          </w:p>
        </w:tc>
        <w:tc>
          <w:tcPr>
            <w:tcW w:w="284"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4</w:t>
            </w:r>
          </w:p>
        </w:tc>
        <w:tc>
          <w:tcPr>
            <w:tcW w:w="324"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5</w:t>
            </w:r>
          </w:p>
        </w:tc>
        <w:tc>
          <w:tcPr>
            <w:tcW w:w="284" w:type="pct"/>
            <w:gridSpan w:val="2"/>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6</w:t>
            </w:r>
          </w:p>
        </w:tc>
        <w:tc>
          <w:tcPr>
            <w:tcW w:w="313"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7</w:t>
            </w:r>
          </w:p>
        </w:tc>
        <w:tc>
          <w:tcPr>
            <w:tcW w:w="284"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8</w:t>
            </w:r>
          </w:p>
        </w:tc>
        <w:tc>
          <w:tcPr>
            <w:tcW w:w="284" w:type="pct"/>
            <w:gridSpan w:val="2"/>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9</w:t>
            </w:r>
          </w:p>
        </w:tc>
        <w:tc>
          <w:tcPr>
            <w:tcW w:w="331"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10</w:t>
            </w:r>
          </w:p>
        </w:tc>
        <w:tc>
          <w:tcPr>
            <w:tcW w:w="331"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11</w:t>
            </w:r>
          </w:p>
        </w:tc>
        <w:tc>
          <w:tcPr>
            <w:tcW w:w="331" w:type="pct"/>
            <w:gridSpan w:val="2"/>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12</w:t>
            </w:r>
          </w:p>
        </w:tc>
        <w:tc>
          <w:tcPr>
            <w:tcW w:w="331"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13</w:t>
            </w:r>
          </w:p>
        </w:tc>
        <w:tc>
          <w:tcPr>
            <w:tcW w:w="331"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14</w:t>
            </w:r>
          </w:p>
        </w:tc>
        <w:tc>
          <w:tcPr>
            <w:tcW w:w="310" w:type="pct"/>
          </w:tcPr>
          <w:p w:rsidR="00132366" w:rsidRPr="000A1FFB" w:rsidRDefault="00A42C40"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132366" w:rsidRPr="000A1FFB">
              <w:rPr>
                <w:rFonts w:ascii="Times New Roman" w:hAnsi="Times New Roman" w:cs="Times New Roman"/>
                <w:b/>
                <w:sz w:val="20"/>
                <w:szCs w:val="20"/>
              </w:rPr>
              <w:t>15</w:t>
            </w:r>
          </w:p>
        </w:tc>
      </w:tr>
      <w:tr w:rsidR="00E90BF5" w:rsidRPr="000A1FFB" w:rsidTr="00E90BF5">
        <w:trPr>
          <w:trHeight w:val="300"/>
        </w:trPr>
        <w:tc>
          <w:tcPr>
            <w:tcW w:w="438" w:type="pct"/>
            <w:gridSpan w:val="2"/>
          </w:tcPr>
          <w:p w:rsidR="00E90BF5" w:rsidRPr="000A1FFB" w:rsidRDefault="00E90BF5"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ÖÇ1</w:t>
            </w:r>
          </w:p>
        </w:tc>
        <w:tc>
          <w:tcPr>
            <w:tcW w:w="250"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9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24" w:type="pct"/>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13"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10"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r w:rsidR="00E90BF5" w:rsidRPr="000A1FFB" w:rsidTr="00E90BF5">
        <w:trPr>
          <w:trHeight w:val="312"/>
        </w:trPr>
        <w:tc>
          <w:tcPr>
            <w:tcW w:w="438" w:type="pct"/>
            <w:gridSpan w:val="2"/>
          </w:tcPr>
          <w:p w:rsidR="00E90BF5" w:rsidRPr="000A1FFB" w:rsidRDefault="00E90BF5"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ÖÇ2</w:t>
            </w:r>
          </w:p>
        </w:tc>
        <w:tc>
          <w:tcPr>
            <w:tcW w:w="250"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9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24" w:type="pct"/>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13"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10"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r w:rsidR="00E90BF5" w:rsidRPr="000A1FFB" w:rsidTr="00E90BF5">
        <w:trPr>
          <w:trHeight w:val="312"/>
        </w:trPr>
        <w:tc>
          <w:tcPr>
            <w:tcW w:w="438" w:type="pct"/>
            <w:gridSpan w:val="2"/>
          </w:tcPr>
          <w:p w:rsidR="00E90BF5" w:rsidRPr="000A1FFB" w:rsidRDefault="00E90BF5"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ÖÇ3</w:t>
            </w:r>
          </w:p>
        </w:tc>
        <w:tc>
          <w:tcPr>
            <w:tcW w:w="250"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29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24" w:type="pct"/>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13"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10"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r w:rsidR="00E90BF5" w:rsidRPr="000A1FFB" w:rsidTr="00E90BF5">
        <w:trPr>
          <w:trHeight w:val="312"/>
        </w:trPr>
        <w:tc>
          <w:tcPr>
            <w:tcW w:w="438" w:type="pct"/>
            <w:gridSpan w:val="2"/>
          </w:tcPr>
          <w:p w:rsidR="00E90BF5" w:rsidRPr="000A1FFB" w:rsidRDefault="00E90BF5"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ÖÇ4</w:t>
            </w:r>
          </w:p>
        </w:tc>
        <w:tc>
          <w:tcPr>
            <w:tcW w:w="250"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9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24" w:type="pct"/>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gridSpan w:val="2"/>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13"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10"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r w:rsidR="00E90BF5" w:rsidRPr="000A1FFB" w:rsidTr="00E90BF5">
        <w:trPr>
          <w:trHeight w:val="300"/>
        </w:trPr>
        <w:tc>
          <w:tcPr>
            <w:tcW w:w="438" w:type="pct"/>
            <w:gridSpan w:val="2"/>
          </w:tcPr>
          <w:p w:rsidR="00E90BF5" w:rsidRPr="000A1FFB" w:rsidRDefault="00E90BF5"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ÖÇ5</w:t>
            </w:r>
          </w:p>
        </w:tc>
        <w:tc>
          <w:tcPr>
            <w:tcW w:w="250"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9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24" w:type="pct"/>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13"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10"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r w:rsidR="00E90BF5" w:rsidRPr="000A1FFB" w:rsidTr="00E90BF5">
        <w:trPr>
          <w:trHeight w:val="312"/>
        </w:trPr>
        <w:tc>
          <w:tcPr>
            <w:tcW w:w="438" w:type="pct"/>
            <w:gridSpan w:val="2"/>
          </w:tcPr>
          <w:p w:rsidR="00E90BF5" w:rsidRPr="000A1FFB" w:rsidRDefault="00E90BF5" w:rsidP="00B82996">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ÖÇ6</w:t>
            </w:r>
          </w:p>
        </w:tc>
        <w:tc>
          <w:tcPr>
            <w:tcW w:w="250"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29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24" w:type="pct"/>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13"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84"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84"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gridSpan w:val="2"/>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10" w:type="pct"/>
            <w:vAlign w:val="bottom"/>
          </w:tcPr>
          <w:p w:rsidR="00E90BF5" w:rsidRPr="000A1FFB" w:rsidRDefault="00E90BF5"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r w:rsidR="008273F6" w:rsidRPr="000A1FFB" w:rsidTr="00132366">
        <w:trPr>
          <w:trHeight w:val="312"/>
        </w:trPr>
        <w:tc>
          <w:tcPr>
            <w:tcW w:w="5000" w:type="pct"/>
            <w:gridSpan w:val="20"/>
            <w:vAlign w:val="center"/>
          </w:tcPr>
          <w:p w:rsidR="008273F6" w:rsidRPr="000A1FFB"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A1FFB">
              <w:rPr>
                <w:rFonts w:ascii="Times New Roman" w:hAnsi="Times New Roman" w:cs="Times New Roman"/>
                <w:b/>
                <w:sz w:val="20"/>
                <w:szCs w:val="20"/>
              </w:rPr>
              <w:t>ÖÇ: Öğrenme Çıktıları PÇ: Program Çıktıları</w:t>
            </w:r>
          </w:p>
        </w:tc>
      </w:tr>
      <w:tr w:rsidR="008273F6" w:rsidRPr="000A1FFB" w:rsidTr="00E90BF5">
        <w:trPr>
          <w:trHeight w:val="474"/>
        </w:trPr>
        <w:tc>
          <w:tcPr>
            <w:tcW w:w="388" w:type="pct"/>
            <w:vAlign w:val="center"/>
          </w:tcPr>
          <w:p w:rsidR="008273F6" w:rsidRPr="000A1FF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Katkı Düzeyi</w:t>
            </w:r>
          </w:p>
        </w:tc>
        <w:tc>
          <w:tcPr>
            <w:tcW w:w="875" w:type="pct"/>
            <w:gridSpan w:val="4"/>
            <w:vAlign w:val="center"/>
          </w:tcPr>
          <w:p w:rsidR="008273F6" w:rsidRPr="000A1FF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0A1FF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0A1FF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0A1FF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4 Yüksek</w:t>
            </w:r>
          </w:p>
        </w:tc>
        <w:tc>
          <w:tcPr>
            <w:tcW w:w="1143" w:type="pct"/>
            <w:gridSpan w:val="4"/>
            <w:vAlign w:val="center"/>
          </w:tcPr>
          <w:p w:rsidR="008273F6" w:rsidRPr="000A1FF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0A1FFB">
              <w:rPr>
                <w:rFonts w:ascii="Times New Roman" w:eastAsia="Droid Sans" w:hAnsi="Times New Roman" w:cs="Times New Roman"/>
                <w:b/>
                <w:kern w:val="1"/>
                <w:sz w:val="20"/>
                <w:szCs w:val="20"/>
                <w:lang w:eastAsia="zh-CN" w:bidi="hi-IN"/>
              </w:rPr>
              <w:t>5 Çok Yüksek</w:t>
            </w:r>
          </w:p>
        </w:tc>
      </w:tr>
    </w:tbl>
    <w:p w:rsidR="008273F6" w:rsidRPr="000A1FFB"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0A1FFB"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0A1FFB" w:rsidTr="002F0D2F">
        <w:trPr>
          <w:trHeight w:val="328"/>
        </w:trPr>
        <w:tc>
          <w:tcPr>
            <w:tcW w:w="371" w:type="pct"/>
            <w:vAlign w:val="center"/>
          </w:tcPr>
          <w:p w:rsidR="002F0D2F" w:rsidRPr="000A1FFB"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2</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3</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4</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5</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6</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7</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8</w:t>
            </w:r>
          </w:p>
        </w:tc>
        <w:tc>
          <w:tcPr>
            <w:tcW w:w="294"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9</w:t>
            </w:r>
          </w:p>
        </w:tc>
        <w:tc>
          <w:tcPr>
            <w:tcW w:w="331"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10</w:t>
            </w:r>
          </w:p>
        </w:tc>
        <w:tc>
          <w:tcPr>
            <w:tcW w:w="326"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11</w:t>
            </w:r>
          </w:p>
        </w:tc>
        <w:tc>
          <w:tcPr>
            <w:tcW w:w="331" w:type="pct"/>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13</w:t>
            </w:r>
          </w:p>
        </w:tc>
        <w:tc>
          <w:tcPr>
            <w:tcW w:w="331" w:type="pct"/>
            <w:tcBorders>
              <w:bottom w:val="single" w:sz="4" w:space="0" w:color="auto"/>
            </w:tcBorders>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14</w:t>
            </w:r>
          </w:p>
        </w:tc>
        <w:tc>
          <w:tcPr>
            <w:tcW w:w="331" w:type="pct"/>
            <w:tcBorders>
              <w:bottom w:val="single" w:sz="4" w:space="0" w:color="auto"/>
            </w:tcBorders>
          </w:tcPr>
          <w:p w:rsidR="002F0D2F" w:rsidRPr="000A1FFB" w:rsidRDefault="00865821" w:rsidP="00035494">
            <w:pPr>
              <w:spacing w:line="360" w:lineRule="auto"/>
              <w:rPr>
                <w:rFonts w:ascii="Times New Roman" w:hAnsi="Times New Roman" w:cs="Times New Roman"/>
                <w:b/>
                <w:sz w:val="20"/>
                <w:szCs w:val="20"/>
              </w:rPr>
            </w:pPr>
            <w:r w:rsidRPr="000A1FFB">
              <w:rPr>
                <w:rFonts w:ascii="Times New Roman" w:hAnsi="Times New Roman" w:cs="Times New Roman"/>
                <w:b/>
                <w:sz w:val="20"/>
                <w:szCs w:val="20"/>
              </w:rPr>
              <w:t>PÇ</w:t>
            </w:r>
            <w:r w:rsidR="002F0D2F" w:rsidRPr="000A1FFB">
              <w:rPr>
                <w:rFonts w:ascii="Times New Roman" w:hAnsi="Times New Roman" w:cs="Times New Roman"/>
                <w:b/>
                <w:sz w:val="20"/>
                <w:szCs w:val="20"/>
              </w:rPr>
              <w:t>15</w:t>
            </w:r>
          </w:p>
        </w:tc>
      </w:tr>
      <w:tr w:rsidR="008273F6" w:rsidRPr="000A1FFB" w:rsidTr="002F0D2F">
        <w:trPr>
          <w:trHeight w:val="468"/>
        </w:trPr>
        <w:tc>
          <w:tcPr>
            <w:tcW w:w="371" w:type="pct"/>
            <w:vAlign w:val="center"/>
          </w:tcPr>
          <w:p w:rsidR="008273F6" w:rsidRPr="000A1FFB" w:rsidRDefault="008C0689"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0A1FFB">
              <w:rPr>
                <w:rFonts w:ascii="Times New Roman" w:hAnsi="Times New Roman" w:cs="Times New Roman"/>
                <w:sz w:val="20"/>
                <w:szCs w:val="20"/>
              </w:rPr>
              <w:t>Örgütsel İletişim</w:t>
            </w:r>
          </w:p>
        </w:tc>
        <w:tc>
          <w:tcPr>
            <w:tcW w:w="294"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94" w:type="pct"/>
            <w:vAlign w:val="center"/>
          </w:tcPr>
          <w:p w:rsidR="008273F6" w:rsidRPr="000A1FFB"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94"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94" w:type="pct"/>
            <w:vAlign w:val="center"/>
          </w:tcPr>
          <w:p w:rsidR="008273F6" w:rsidRPr="000A1FFB"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3</w:t>
            </w:r>
          </w:p>
        </w:tc>
        <w:tc>
          <w:tcPr>
            <w:tcW w:w="294"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94"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294" w:type="pct"/>
            <w:vAlign w:val="center"/>
          </w:tcPr>
          <w:p w:rsidR="008273F6" w:rsidRPr="000A1FFB"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94"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294"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center"/>
          </w:tcPr>
          <w:p w:rsidR="008273F6" w:rsidRPr="000A1FFB"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4</w:t>
            </w:r>
          </w:p>
        </w:tc>
        <w:tc>
          <w:tcPr>
            <w:tcW w:w="326" w:type="pct"/>
            <w:vAlign w:val="center"/>
          </w:tcPr>
          <w:p w:rsidR="008273F6" w:rsidRPr="000A1FFB"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shd w:val="clear" w:color="auto" w:fill="auto"/>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vAlign w:val="center"/>
          </w:tcPr>
          <w:p w:rsidR="008273F6" w:rsidRPr="000A1FFB"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A1FFB">
              <w:rPr>
                <w:rFonts w:ascii="Times New Roman" w:eastAsia="Droid Sans" w:hAnsi="Times New Roman" w:cs="Times New Roman"/>
                <w:kern w:val="1"/>
                <w:sz w:val="20"/>
                <w:szCs w:val="20"/>
                <w:lang w:eastAsia="zh-CN" w:bidi="hi-IN"/>
              </w:rPr>
              <w:t>5</w:t>
            </w:r>
          </w:p>
        </w:tc>
      </w:tr>
    </w:tbl>
    <w:p w:rsidR="008273F6" w:rsidRPr="000A1FFB"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0A1FFB" w:rsidRDefault="008273F6">
      <w:pPr>
        <w:rPr>
          <w:rFonts w:ascii="Times New Roman" w:hAnsi="Times New Roman" w:cs="Times New Roman"/>
          <w:sz w:val="20"/>
          <w:szCs w:val="20"/>
        </w:rPr>
      </w:pPr>
    </w:p>
    <w:sectPr w:rsidR="008273F6" w:rsidRPr="000A1FFB" w:rsidSect="008273F6">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E2" w:rsidRDefault="00A92EE2" w:rsidP="005C3F78">
      <w:pPr>
        <w:spacing w:after="0" w:line="240" w:lineRule="auto"/>
      </w:pPr>
      <w:r>
        <w:separator/>
      </w:r>
    </w:p>
  </w:endnote>
  <w:endnote w:type="continuationSeparator" w:id="0">
    <w:p w:rsidR="00A92EE2" w:rsidRDefault="00A92EE2"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E2" w:rsidRDefault="00A92EE2" w:rsidP="005C3F78">
      <w:pPr>
        <w:spacing w:after="0" w:line="240" w:lineRule="auto"/>
      </w:pPr>
      <w:r>
        <w:separator/>
      </w:r>
    </w:p>
  </w:footnote>
  <w:footnote w:type="continuationSeparator" w:id="0">
    <w:p w:rsidR="00A92EE2" w:rsidRDefault="00A92EE2" w:rsidP="005C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94E23"/>
    <w:rsid w:val="000A1FFB"/>
    <w:rsid w:val="000B6D15"/>
    <w:rsid w:val="00132366"/>
    <w:rsid w:val="001525AB"/>
    <w:rsid w:val="002A4509"/>
    <w:rsid w:val="002F0D2F"/>
    <w:rsid w:val="002F6F84"/>
    <w:rsid w:val="003B64F3"/>
    <w:rsid w:val="00553D61"/>
    <w:rsid w:val="005A0620"/>
    <w:rsid w:val="005B5049"/>
    <w:rsid w:val="005C3364"/>
    <w:rsid w:val="005C3F78"/>
    <w:rsid w:val="00611603"/>
    <w:rsid w:val="0063084E"/>
    <w:rsid w:val="00646507"/>
    <w:rsid w:val="00682EA1"/>
    <w:rsid w:val="0069660D"/>
    <w:rsid w:val="006E05D0"/>
    <w:rsid w:val="00715678"/>
    <w:rsid w:val="00781BB2"/>
    <w:rsid w:val="007C1917"/>
    <w:rsid w:val="008273F6"/>
    <w:rsid w:val="00865821"/>
    <w:rsid w:val="008B1EE9"/>
    <w:rsid w:val="008C0689"/>
    <w:rsid w:val="00916266"/>
    <w:rsid w:val="00943E19"/>
    <w:rsid w:val="00994307"/>
    <w:rsid w:val="00A14360"/>
    <w:rsid w:val="00A256C0"/>
    <w:rsid w:val="00A3769F"/>
    <w:rsid w:val="00A42C40"/>
    <w:rsid w:val="00A43837"/>
    <w:rsid w:val="00A92EE2"/>
    <w:rsid w:val="00B07ACD"/>
    <w:rsid w:val="00B23DC5"/>
    <w:rsid w:val="00BB2475"/>
    <w:rsid w:val="00BC49AB"/>
    <w:rsid w:val="00C23C57"/>
    <w:rsid w:val="00C738F5"/>
    <w:rsid w:val="00DE17A8"/>
    <w:rsid w:val="00DF6BBB"/>
    <w:rsid w:val="00E7599D"/>
    <w:rsid w:val="00E90BF5"/>
    <w:rsid w:val="00F74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tafayilmaz@harra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483</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33</cp:revision>
  <dcterms:created xsi:type="dcterms:W3CDTF">2018-09-18T12:13:00Z</dcterms:created>
  <dcterms:modified xsi:type="dcterms:W3CDTF">2022-01-23T13:14:00Z</dcterms:modified>
</cp:coreProperties>
</file>