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8232"/>
      </w:tblGrid>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640AD1" w:rsidRDefault="00F67B96" w:rsidP="0063084E">
            <w:pPr>
              <w:pStyle w:val="AralkYok"/>
              <w:rPr>
                <w:rFonts w:ascii="Times New Roman" w:eastAsia="Times New Roman" w:hAnsi="Times New Roman" w:cs="Times New Roman"/>
                <w:sz w:val="20"/>
                <w:szCs w:val="20"/>
                <w:lang w:eastAsia="en-US" w:bidi="en-US"/>
              </w:rPr>
            </w:pPr>
            <w:r w:rsidRPr="00640AD1">
              <w:rPr>
                <w:rFonts w:ascii="Times New Roman" w:hAnsi="Times New Roman" w:cs="Times New Roman"/>
                <w:color w:val="0D0D0D"/>
                <w:sz w:val="20"/>
                <w:szCs w:val="20"/>
              </w:rPr>
              <w:t>Kitle İletişimi ve Araçları</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640AD1" w:rsidRDefault="00F67B96" w:rsidP="0063084E">
            <w:pPr>
              <w:pStyle w:val="AralkYok"/>
              <w:rPr>
                <w:rFonts w:ascii="Times New Roman" w:hAnsi="Times New Roman" w:cs="Times New Roman"/>
                <w:sz w:val="20"/>
                <w:szCs w:val="20"/>
                <w:lang w:eastAsia="en-US"/>
              </w:rPr>
            </w:pPr>
            <w:r w:rsidRPr="00640AD1">
              <w:rPr>
                <w:rFonts w:ascii="Times New Roman" w:eastAsia="Times New Roman" w:hAnsi="Times New Roman" w:cs="Times New Roman"/>
                <w:sz w:val="20"/>
                <w:szCs w:val="20"/>
                <w:lang w:bidi="en-US"/>
              </w:rPr>
              <w:t>3</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640AD1" w:rsidRDefault="005C3F78" w:rsidP="0063084E">
            <w:pPr>
              <w:pStyle w:val="AralkYok"/>
              <w:rPr>
                <w:rFonts w:ascii="Times New Roman" w:hAnsi="Times New Roman" w:cs="Times New Roman"/>
                <w:sz w:val="20"/>
                <w:szCs w:val="20"/>
                <w:lang w:eastAsia="en-US"/>
              </w:rPr>
            </w:pPr>
            <w:r w:rsidRPr="00640AD1">
              <w:rPr>
                <w:rFonts w:ascii="Times New Roman" w:hAnsi="Times New Roman" w:cs="Times New Roman"/>
                <w:sz w:val="20"/>
                <w:szCs w:val="20"/>
              </w:rPr>
              <w:t>Öğr. Gör. Mustafa YILMAZ</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640AD1" w:rsidRDefault="00804916" w:rsidP="0063084E">
            <w:pPr>
              <w:pStyle w:val="AralkYok"/>
              <w:rPr>
                <w:rFonts w:ascii="Times New Roman" w:hAnsi="Times New Roman" w:cs="Times New Roman"/>
                <w:sz w:val="20"/>
                <w:szCs w:val="20"/>
                <w:lang w:eastAsia="en-US"/>
              </w:rPr>
            </w:pPr>
            <w:r>
              <w:rPr>
                <w:rFonts w:ascii="Times New Roman" w:hAnsi="Times New Roman" w:cs="Times New Roman"/>
                <w:sz w:val="20"/>
                <w:szCs w:val="20"/>
              </w:rPr>
              <w:t>Perşembe 13.10  - 15</w:t>
            </w:r>
            <w:bookmarkStart w:id="0" w:name="_GoBack"/>
            <w:bookmarkEnd w:id="0"/>
            <w:r w:rsidR="005C3F78" w:rsidRPr="00640AD1">
              <w:rPr>
                <w:rFonts w:ascii="Times New Roman" w:hAnsi="Times New Roman" w:cs="Times New Roman"/>
                <w:sz w:val="20"/>
                <w:szCs w:val="20"/>
              </w:rPr>
              <w:t>.00</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640AD1" w:rsidRDefault="00804916" w:rsidP="0063084E">
            <w:pPr>
              <w:pStyle w:val="AralkYok"/>
              <w:rPr>
                <w:rFonts w:ascii="Times New Roman" w:hAnsi="Times New Roman" w:cs="Times New Roman"/>
                <w:sz w:val="20"/>
                <w:szCs w:val="20"/>
                <w:lang w:eastAsia="en-US"/>
              </w:rPr>
            </w:pPr>
            <w:r>
              <w:rPr>
                <w:rFonts w:ascii="Times New Roman" w:hAnsi="Times New Roman" w:cs="Times New Roman"/>
                <w:sz w:val="20"/>
                <w:szCs w:val="20"/>
              </w:rPr>
              <w:t xml:space="preserve">Cuma </w:t>
            </w:r>
            <w:r w:rsidR="00034AB3" w:rsidRPr="00640AD1">
              <w:rPr>
                <w:rFonts w:ascii="Times New Roman" w:hAnsi="Times New Roman" w:cs="Times New Roman"/>
                <w:sz w:val="20"/>
                <w:szCs w:val="20"/>
              </w:rPr>
              <w:t>08.10- 10</w:t>
            </w:r>
            <w:r w:rsidR="005C3F78" w:rsidRPr="00640AD1">
              <w:rPr>
                <w:rFonts w:ascii="Times New Roman" w:hAnsi="Times New Roman" w:cs="Times New Roman"/>
                <w:sz w:val="20"/>
                <w:szCs w:val="20"/>
              </w:rPr>
              <w:t>.00</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640AD1" w:rsidRDefault="00440FF9" w:rsidP="0063084E">
            <w:pPr>
              <w:pStyle w:val="AralkYok"/>
              <w:rPr>
                <w:rFonts w:ascii="Times New Roman" w:hAnsi="Times New Roman" w:cs="Times New Roman"/>
                <w:color w:val="000000"/>
                <w:sz w:val="20"/>
                <w:szCs w:val="20"/>
                <w:lang w:eastAsia="en-US"/>
              </w:rPr>
            </w:pPr>
            <w:hyperlink r:id="rId6" w:history="1">
              <w:r w:rsidR="005C3F78" w:rsidRPr="00640AD1">
                <w:rPr>
                  <w:rStyle w:val="Kpr"/>
                  <w:rFonts w:ascii="Times New Roman" w:hAnsi="Times New Roman" w:cs="Times New Roman"/>
                  <w:sz w:val="20"/>
                  <w:szCs w:val="20"/>
                </w:rPr>
                <w:t>mustafayilmaz@harran.edu.tr</w:t>
              </w:r>
            </w:hyperlink>
            <w:r w:rsidR="005C3F78" w:rsidRPr="00640AD1">
              <w:rPr>
                <w:rFonts w:ascii="Times New Roman" w:hAnsi="Times New Roman" w:cs="Times New Roman"/>
                <w:color w:val="000000"/>
                <w:sz w:val="20"/>
                <w:szCs w:val="20"/>
              </w:rPr>
              <w:t xml:space="preserve">  04143183000 - 2858</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E379F3" w:rsidRDefault="005C3F78" w:rsidP="0063084E">
            <w:pPr>
              <w:pStyle w:val="AralkYok"/>
              <w:rPr>
                <w:rFonts w:ascii="Times New Roman" w:hAnsi="Times New Roman" w:cs="Times New Roman"/>
                <w:b/>
                <w:sz w:val="20"/>
                <w:szCs w:val="20"/>
                <w:lang w:eastAsia="en-US"/>
              </w:rPr>
            </w:pPr>
            <w:r w:rsidRPr="00E379F3">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640AD1" w:rsidRDefault="005C3F78" w:rsidP="0063084E">
            <w:pPr>
              <w:pStyle w:val="AralkYok"/>
              <w:rPr>
                <w:rFonts w:ascii="Times New Roman" w:hAnsi="Times New Roman" w:cs="Times New Roman"/>
                <w:color w:val="000000"/>
                <w:sz w:val="20"/>
                <w:szCs w:val="20"/>
                <w:lang w:eastAsia="en-US"/>
              </w:rPr>
            </w:pPr>
            <w:r w:rsidRPr="00640AD1">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E379F3" w:rsidRDefault="005C3F78" w:rsidP="0063084E">
            <w:pPr>
              <w:pStyle w:val="AralkYok"/>
              <w:rPr>
                <w:rFonts w:ascii="Times New Roman" w:eastAsia="Times New Roman" w:hAnsi="Times New Roman" w:cs="Times New Roman"/>
                <w:b/>
                <w:sz w:val="20"/>
                <w:szCs w:val="20"/>
                <w:lang w:eastAsia="en-US" w:bidi="en-US"/>
              </w:rPr>
            </w:pPr>
            <w:r w:rsidRPr="00E379F3">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DF6BBB" w:rsidRPr="00142356" w:rsidRDefault="00F67B96" w:rsidP="0014235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İletişim olgusunun kitlesel boyutu ele alınarak sanayi de</w:t>
            </w:r>
            <w:r w:rsidR="00142356">
              <w:rPr>
                <w:rFonts w:ascii="Times New Roman" w:hAnsi="Times New Roman" w:cs="Times New Roman"/>
                <w:color w:val="0D0D0D"/>
                <w:sz w:val="20"/>
                <w:szCs w:val="20"/>
              </w:rPr>
              <w:t xml:space="preserve">vrimiyle birlikte gelişen kitle </w:t>
            </w:r>
            <w:r w:rsidRPr="00640AD1">
              <w:rPr>
                <w:rFonts w:ascii="Times New Roman" w:hAnsi="Times New Roman" w:cs="Times New Roman"/>
                <w:color w:val="0D0D0D"/>
                <w:sz w:val="20"/>
                <w:szCs w:val="20"/>
              </w:rPr>
              <w:t>iletişim araçlarını, bu araçlarla toplum arasındaki ilişkile</w:t>
            </w:r>
            <w:r w:rsidR="00142356">
              <w:rPr>
                <w:rFonts w:ascii="Times New Roman" w:hAnsi="Times New Roman" w:cs="Times New Roman"/>
                <w:color w:val="0D0D0D"/>
                <w:sz w:val="20"/>
                <w:szCs w:val="20"/>
              </w:rPr>
              <w:t xml:space="preserve">rin temel öğelerini tanıtmak bu </w:t>
            </w:r>
            <w:r w:rsidRPr="00640AD1">
              <w:rPr>
                <w:rFonts w:ascii="Times New Roman" w:hAnsi="Times New Roman" w:cs="Times New Roman"/>
                <w:color w:val="0D0D0D"/>
                <w:sz w:val="20"/>
                <w:szCs w:val="20"/>
              </w:rPr>
              <w:t>alanda geliştirilen kuramları açıklamak</w:t>
            </w:r>
            <w:r w:rsidR="00142356">
              <w:rPr>
                <w:rFonts w:ascii="Times New Roman" w:hAnsi="Times New Roman" w:cs="Times New Roman"/>
                <w:color w:val="0D0D0D"/>
                <w:sz w:val="20"/>
                <w:szCs w:val="20"/>
              </w:rPr>
              <w:t>.</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E379F3" w:rsidRDefault="005C3F78" w:rsidP="0063084E">
            <w:pPr>
              <w:pStyle w:val="AralkYok"/>
              <w:rPr>
                <w:rFonts w:ascii="Times New Roman" w:eastAsia="Times New Roman" w:hAnsi="Times New Roman" w:cs="Times New Roman"/>
                <w:b/>
                <w:sz w:val="20"/>
                <w:szCs w:val="20"/>
                <w:lang w:eastAsia="en-US" w:bidi="en-US"/>
              </w:rPr>
            </w:pPr>
            <w:r w:rsidRPr="00E379F3">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63084E" w:rsidRPr="00640AD1" w:rsidRDefault="0063084E" w:rsidP="0063084E">
            <w:pPr>
              <w:pStyle w:val="AralkYok"/>
              <w:rPr>
                <w:rFonts w:ascii="Times New Roman" w:hAnsi="Times New Roman" w:cs="Times New Roman"/>
                <w:bCs/>
                <w:color w:val="0D0D0D"/>
                <w:sz w:val="20"/>
                <w:szCs w:val="20"/>
              </w:rPr>
            </w:pPr>
            <w:r w:rsidRPr="00640AD1">
              <w:rPr>
                <w:rFonts w:ascii="Times New Roman" w:hAnsi="Times New Roman" w:cs="Times New Roman"/>
                <w:bCs/>
                <w:color w:val="0D0D0D"/>
                <w:sz w:val="20"/>
                <w:szCs w:val="20"/>
              </w:rPr>
              <w:t>Bu dersin sonunda öğrenci;</w:t>
            </w:r>
          </w:p>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1. Sanayi devrimiyle birlikte sosyal hayattaki değişmeleri kavrar</w:t>
            </w:r>
          </w:p>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2. Kitle iletişim araçları ve toplum arasındaki etkileşimi algılar</w:t>
            </w:r>
          </w:p>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3. Kitle iletişim sistemleri hakkında bilgi sahibi olur.</w:t>
            </w:r>
          </w:p>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4. Kitle iletişiminin fonksiyonlarını kavrayacak geliştirilen kuramları tanır</w:t>
            </w:r>
          </w:p>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5. Kitle iletişim araçlarının yönetici ve yönlendirici etkisini kavrar</w:t>
            </w:r>
          </w:p>
          <w:p w:rsidR="005C3F78" w:rsidRPr="00640AD1" w:rsidRDefault="00F67B96" w:rsidP="00F67B96">
            <w:pPr>
              <w:pStyle w:val="AralkYok"/>
              <w:rPr>
                <w:rFonts w:ascii="Times New Roman" w:eastAsia="Times New Roman" w:hAnsi="Times New Roman" w:cs="Times New Roman"/>
                <w:bCs/>
                <w:sz w:val="20"/>
                <w:szCs w:val="20"/>
                <w:lang w:eastAsia="en-US" w:bidi="en-US"/>
              </w:rPr>
            </w:pPr>
            <w:r w:rsidRPr="00640AD1">
              <w:rPr>
                <w:rFonts w:ascii="Times New Roman" w:hAnsi="Times New Roman" w:cs="Times New Roman"/>
                <w:color w:val="0D0D0D"/>
                <w:sz w:val="20"/>
                <w:szCs w:val="20"/>
              </w:rPr>
              <w:t>6. Kitle iletişim araçlarını bireysel veya kurumsal amaçları doğrultusunda kullanır</w:t>
            </w:r>
          </w:p>
        </w:tc>
      </w:tr>
      <w:tr w:rsidR="005C3F78" w:rsidRPr="00640AD1"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E379F3" w:rsidRDefault="005C3F78" w:rsidP="0063084E">
            <w:pPr>
              <w:pStyle w:val="AralkYok"/>
              <w:rPr>
                <w:rFonts w:ascii="Times New Roman" w:eastAsia="Times New Roman" w:hAnsi="Times New Roman" w:cs="Times New Roman"/>
                <w:b/>
                <w:bCs/>
                <w:sz w:val="20"/>
                <w:szCs w:val="20"/>
                <w:lang w:eastAsia="en-US" w:bidi="en-US"/>
              </w:rPr>
            </w:pPr>
            <w:r w:rsidRPr="00E379F3">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E379F3" w:rsidRDefault="005C3F78" w:rsidP="00E379F3">
            <w:pPr>
              <w:pStyle w:val="AralkYok"/>
              <w:jc w:val="center"/>
              <w:rPr>
                <w:rFonts w:ascii="Times New Roman" w:eastAsia="Times New Roman" w:hAnsi="Times New Roman" w:cs="Times New Roman"/>
                <w:b/>
                <w:bCs/>
                <w:sz w:val="20"/>
                <w:szCs w:val="20"/>
                <w:lang w:eastAsia="en-US" w:bidi="en-US"/>
              </w:rPr>
            </w:pPr>
            <w:r w:rsidRPr="00E379F3">
              <w:rPr>
                <w:rFonts w:ascii="Times New Roman" w:eastAsia="Times New Roman" w:hAnsi="Times New Roman" w:cs="Times New Roman"/>
                <w:b/>
                <w:bCs/>
                <w:sz w:val="20"/>
                <w:szCs w:val="20"/>
                <w:lang w:bidi="en-US"/>
              </w:rPr>
              <w:t>Konular</w:t>
            </w:r>
          </w:p>
        </w:tc>
      </w:tr>
      <w:tr w:rsidR="00F67B96" w:rsidRPr="00640AD1" w:rsidTr="00EA007E">
        <w:trPr>
          <w:trHeight w:val="114"/>
        </w:trPr>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63084E">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641053">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Kitle İletişim tanımı ve fonksiyonları</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63084E">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641053">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Yaşam ve iletişim</w:t>
            </w:r>
          </w:p>
          <w:p w:rsidR="00F67B96" w:rsidRPr="00640AD1" w:rsidRDefault="00F67B96" w:rsidP="00641053">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Bireyden kitleye geçiş ve kitle toplumu</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63084E">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641053">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Bir kitle, iletişim aracı; gazete</w:t>
            </w:r>
          </w:p>
          <w:p w:rsidR="00F67B96" w:rsidRPr="00640AD1" w:rsidRDefault="00F67B96" w:rsidP="00641053">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Matbaanın etkileri ve gazete</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 xml:space="preserve">Bir kitle, iletişim aracı; radyo, sinema ve televizyon </w:t>
            </w:r>
          </w:p>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Radyo çağı ve radyo program türleri</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Kitle iletişim Kuramları: etki tepki teorileri</w:t>
            </w:r>
          </w:p>
        </w:tc>
      </w:tr>
      <w:tr w:rsidR="00F67B96" w:rsidRPr="00640AD1" w:rsidTr="00F67B96">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tcPr>
          <w:p w:rsidR="00F67B96" w:rsidRPr="00640AD1" w:rsidRDefault="00512E5F" w:rsidP="00F67B96">
            <w:pPr>
              <w:autoSpaceDE w:val="0"/>
              <w:autoSpaceDN w:val="0"/>
              <w:adjustRightInd w:val="0"/>
              <w:spacing w:after="0" w:line="240" w:lineRule="auto"/>
              <w:rPr>
                <w:rFonts w:ascii="Times New Roman" w:hAnsi="Times New Roman" w:cs="Times New Roman"/>
                <w:color w:val="0D0D0D"/>
                <w:sz w:val="20"/>
                <w:szCs w:val="20"/>
              </w:rPr>
            </w:pPr>
            <w:r>
              <w:rPr>
                <w:rFonts w:ascii="Times New Roman" w:hAnsi="Times New Roman" w:cs="Times New Roman"/>
                <w:b/>
                <w:color w:val="0D0D0D"/>
                <w:sz w:val="20"/>
                <w:szCs w:val="20"/>
              </w:rPr>
              <w:t xml:space="preserve">Kısa sınav + </w:t>
            </w:r>
            <w:r w:rsidR="00F67B96" w:rsidRPr="00640AD1">
              <w:rPr>
                <w:rFonts w:ascii="Times New Roman" w:hAnsi="Times New Roman" w:cs="Times New Roman"/>
                <w:color w:val="0D0D0D"/>
                <w:sz w:val="20"/>
                <w:szCs w:val="20"/>
              </w:rPr>
              <w:t>Kitle iletişim Kuramları: gündem belirleme ve suskunluk sarmalı</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5036A2"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Kitle iletişim Kuramları: kullanımlar ve doyumlar yaklaşımı</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Kitle iletişim Kuramları: kullanımlar ve doyumlar yaklaşımı</w:t>
            </w:r>
          </w:p>
        </w:tc>
      </w:tr>
      <w:tr w:rsidR="00F67B96" w:rsidRPr="00640AD1" w:rsidTr="00F67B96">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Bir kitle, iletişim aracı; internet ve sosyal medya</w:t>
            </w:r>
          </w:p>
        </w:tc>
      </w:tr>
      <w:tr w:rsidR="00F67B96" w:rsidRPr="00640AD1" w:rsidTr="00EA007E">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Kitle iletişim sistemleri</w:t>
            </w:r>
          </w:p>
        </w:tc>
      </w:tr>
      <w:tr w:rsidR="00F67B96" w:rsidRPr="00640AD1" w:rsidTr="00F67B96">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Kitle iletişim araçları ve ideoloji</w:t>
            </w:r>
          </w:p>
        </w:tc>
      </w:tr>
      <w:tr w:rsidR="00F67B96" w:rsidRPr="00640AD1" w:rsidTr="00F67B96">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Otoriter kitle iletişim sistemleri</w:t>
            </w:r>
          </w:p>
        </w:tc>
      </w:tr>
      <w:tr w:rsidR="00F67B96" w:rsidRPr="00640AD1" w:rsidTr="00F67B96">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Liberal kitle iletişim sistemleri</w:t>
            </w:r>
          </w:p>
        </w:tc>
      </w:tr>
      <w:tr w:rsidR="00F67B96" w:rsidRPr="00640AD1" w:rsidTr="00F67B96">
        <w:trPr>
          <w:trHeight w:val="199"/>
        </w:trPr>
        <w:tc>
          <w:tcPr>
            <w:tcW w:w="1050" w:type="pct"/>
            <w:tcBorders>
              <w:top w:val="single" w:sz="4" w:space="0" w:color="auto"/>
              <w:left w:val="single" w:sz="4" w:space="0" w:color="auto"/>
              <w:bottom w:val="single" w:sz="4" w:space="0" w:color="auto"/>
              <w:right w:val="single" w:sz="4" w:space="0" w:color="auto"/>
            </w:tcBorders>
            <w:hideMark/>
          </w:tcPr>
          <w:p w:rsidR="00F67B96" w:rsidRPr="00640AD1" w:rsidRDefault="00F67B96" w:rsidP="00F67B96">
            <w:pPr>
              <w:pStyle w:val="AralkYok"/>
              <w:rPr>
                <w:rFonts w:ascii="Times New Roman" w:eastAsia="Times New Roman" w:hAnsi="Times New Roman" w:cs="Times New Roman"/>
                <w:sz w:val="20"/>
                <w:szCs w:val="20"/>
                <w:lang w:eastAsia="en-US" w:bidi="en-US"/>
              </w:rPr>
            </w:pPr>
            <w:r w:rsidRPr="00640AD1">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Dersin değerlendirilmesi</w:t>
            </w:r>
          </w:p>
        </w:tc>
      </w:tr>
      <w:tr w:rsidR="005036A2" w:rsidRPr="00640AD1" w:rsidTr="00F67B96">
        <w:trPr>
          <w:trHeight w:val="199"/>
        </w:trPr>
        <w:tc>
          <w:tcPr>
            <w:tcW w:w="1050" w:type="pct"/>
            <w:tcBorders>
              <w:top w:val="single" w:sz="4" w:space="0" w:color="auto"/>
              <w:left w:val="single" w:sz="4" w:space="0" w:color="auto"/>
              <w:bottom w:val="single" w:sz="4" w:space="0" w:color="auto"/>
              <w:right w:val="single" w:sz="4" w:space="0" w:color="auto"/>
            </w:tcBorders>
            <w:hideMark/>
          </w:tcPr>
          <w:p w:rsidR="005036A2" w:rsidRPr="00640AD1" w:rsidRDefault="005036A2" w:rsidP="00F67B96">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15</w:t>
            </w:r>
          </w:p>
        </w:tc>
        <w:tc>
          <w:tcPr>
            <w:tcW w:w="3950" w:type="pct"/>
            <w:tcBorders>
              <w:top w:val="single" w:sz="4" w:space="0" w:color="auto"/>
              <w:left w:val="single" w:sz="4" w:space="0" w:color="auto"/>
              <w:bottom w:val="single" w:sz="4" w:space="0" w:color="auto"/>
              <w:right w:val="single" w:sz="4" w:space="0" w:color="auto"/>
            </w:tcBorders>
          </w:tcPr>
          <w:p w:rsidR="005036A2" w:rsidRPr="00640AD1" w:rsidRDefault="005036A2" w:rsidP="00F67B96">
            <w:pPr>
              <w:autoSpaceDE w:val="0"/>
              <w:autoSpaceDN w:val="0"/>
              <w:adjustRightInd w:val="0"/>
              <w:spacing w:after="0" w:line="240" w:lineRule="auto"/>
              <w:rPr>
                <w:rFonts w:ascii="Times New Roman" w:hAnsi="Times New Roman" w:cs="Times New Roman"/>
                <w:color w:val="0D0D0D"/>
                <w:sz w:val="20"/>
                <w:szCs w:val="20"/>
              </w:rPr>
            </w:pPr>
            <w:r>
              <w:rPr>
                <w:rFonts w:ascii="Times New Roman" w:hAnsi="Times New Roman" w:cs="Times New Roman"/>
                <w:color w:val="0D0D0D"/>
                <w:sz w:val="20"/>
                <w:szCs w:val="20"/>
              </w:rPr>
              <w:t>Genel Tekrar</w:t>
            </w:r>
          </w:p>
        </w:tc>
      </w:tr>
      <w:tr w:rsidR="00F67B96" w:rsidRPr="00640AD1" w:rsidTr="005C3F78">
        <w:tc>
          <w:tcPr>
            <w:tcW w:w="1050" w:type="pct"/>
            <w:tcBorders>
              <w:top w:val="single" w:sz="4" w:space="0" w:color="auto"/>
              <w:left w:val="single" w:sz="4" w:space="0" w:color="auto"/>
              <w:bottom w:val="single" w:sz="4" w:space="0" w:color="auto"/>
              <w:right w:val="single" w:sz="4" w:space="0" w:color="auto"/>
            </w:tcBorders>
            <w:hideMark/>
          </w:tcPr>
          <w:p w:rsidR="00F67B96" w:rsidRPr="00614752" w:rsidRDefault="00F67B96" w:rsidP="00F67B96">
            <w:pPr>
              <w:pStyle w:val="AralkYok"/>
              <w:rPr>
                <w:rFonts w:ascii="Times New Roman" w:eastAsia="Times New Roman" w:hAnsi="Times New Roman" w:cs="Times New Roman"/>
                <w:b/>
                <w:sz w:val="20"/>
                <w:szCs w:val="20"/>
                <w:lang w:eastAsia="en-US" w:bidi="en-US"/>
              </w:rPr>
            </w:pPr>
            <w:r w:rsidRPr="00614752">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F67B96" w:rsidRPr="00640AD1" w:rsidRDefault="00F67B96" w:rsidP="00F67B96">
            <w:pPr>
              <w:pStyle w:val="AralkYok"/>
              <w:rPr>
                <w:rFonts w:ascii="Times New Roman" w:hAnsi="Times New Roman" w:cs="Times New Roman"/>
                <w:sz w:val="20"/>
                <w:szCs w:val="20"/>
              </w:rPr>
            </w:pPr>
            <w:r w:rsidRPr="00640AD1">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F67B96" w:rsidRPr="00640AD1" w:rsidRDefault="00F67B96" w:rsidP="00F67B96">
            <w:pPr>
              <w:pStyle w:val="AralkYok"/>
              <w:rPr>
                <w:rFonts w:ascii="Times New Roman" w:hAnsi="Times New Roman" w:cs="Times New Roman"/>
                <w:sz w:val="20"/>
                <w:szCs w:val="20"/>
              </w:rPr>
            </w:pPr>
            <w:r w:rsidRPr="00640AD1">
              <w:rPr>
                <w:rFonts w:ascii="Times New Roman" w:hAnsi="Times New Roman" w:cs="Times New Roman"/>
                <w:sz w:val="20"/>
                <w:szCs w:val="20"/>
              </w:rPr>
              <w:t>Ara Sınav: 30 %  (Klasik sınav şeklinde yapılacaktır.)</w:t>
            </w:r>
          </w:p>
          <w:p w:rsidR="00F67B96" w:rsidRPr="00640AD1" w:rsidRDefault="00F67B96" w:rsidP="00F67B96">
            <w:pPr>
              <w:pStyle w:val="AralkYok"/>
              <w:rPr>
                <w:rFonts w:ascii="Times New Roman" w:hAnsi="Times New Roman" w:cs="Times New Roman"/>
                <w:sz w:val="20"/>
                <w:szCs w:val="20"/>
              </w:rPr>
            </w:pPr>
            <w:r w:rsidRPr="00640AD1">
              <w:rPr>
                <w:rFonts w:ascii="Times New Roman" w:hAnsi="Times New Roman" w:cs="Times New Roman"/>
                <w:sz w:val="20"/>
                <w:szCs w:val="20"/>
              </w:rPr>
              <w:t>Kısa Sınav: 20%  (Klasik sınav şeklinde yapılacaktır.)</w:t>
            </w:r>
          </w:p>
          <w:p w:rsidR="00F67B96" w:rsidRPr="00640AD1" w:rsidRDefault="00F67B96" w:rsidP="00F67B96">
            <w:pPr>
              <w:pStyle w:val="AralkYok"/>
              <w:rPr>
                <w:rFonts w:ascii="Times New Roman" w:hAnsi="Times New Roman" w:cs="Times New Roman"/>
                <w:sz w:val="20"/>
                <w:szCs w:val="20"/>
              </w:rPr>
            </w:pPr>
            <w:r w:rsidRPr="00640AD1">
              <w:rPr>
                <w:rFonts w:ascii="Times New Roman" w:hAnsi="Times New Roman" w:cs="Times New Roman"/>
                <w:sz w:val="20"/>
                <w:szCs w:val="20"/>
              </w:rPr>
              <w:t>Yarıyıl Sonu Sınav: 50 %  (Klasik sınav şeklinde yapılacaktır.)</w:t>
            </w:r>
          </w:p>
          <w:p w:rsidR="00F67B96" w:rsidRPr="00402145" w:rsidRDefault="006346DC" w:rsidP="00402145">
            <w:pPr>
              <w:rPr>
                <w:rFonts w:ascii="Times New Roman" w:eastAsia="Times New Roman" w:hAnsi="Times New Roman" w:cs="Times New Roman"/>
                <w:sz w:val="20"/>
                <w:szCs w:val="20"/>
                <w:lang w:bidi="tr-TR"/>
              </w:rPr>
            </w:pPr>
            <w:r>
              <w:rPr>
                <w:rFonts w:ascii="Times New Roman" w:eastAsia="Times New Roman" w:hAnsi="Times New Roman" w:cs="Times New Roman"/>
                <w:b/>
                <w:sz w:val="20"/>
                <w:szCs w:val="20"/>
                <w:lang w:bidi="tr-TR"/>
              </w:rPr>
              <w:t>Ara Sınav Tarih ve Saati</w:t>
            </w:r>
            <w:r>
              <w:rPr>
                <w:rFonts w:ascii="Times New Roman" w:eastAsia="Times New Roman" w:hAnsi="Times New Roman" w:cs="Times New Roman"/>
                <w:sz w:val="20"/>
                <w:szCs w:val="20"/>
                <w:lang w:bidi="tr-TR"/>
              </w:rPr>
              <w:t xml:space="preserve">: 23.03.2020-03.04.2020 tarihleri arasında birim tarafından ilan edilecek gün ve saatte </w:t>
            </w:r>
            <w:r w:rsidR="00402145">
              <w:rPr>
                <w:rFonts w:ascii="Times New Roman" w:eastAsia="Times New Roman" w:hAnsi="Times New Roman" w:cs="Times New Roman"/>
                <w:sz w:val="20"/>
                <w:szCs w:val="20"/>
                <w:lang w:bidi="tr-TR"/>
              </w:rPr>
              <w:br/>
            </w:r>
            <w:r>
              <w:rPr>
                <w:rFonts w:ascii="Times New Roman" w:eastAsia="Times New Roman" w:hAnsi="Times New Roman" w:cs="Times New Roman"/>
                <w:b/>
                <w:sz w:val="20"/>
                <w:szCs w:val="20"/>
                <w:lang w:bidi="tr-TR"/>
              </w:rPr>
              <w:t>Kısa Sınav Tarih ve Saati</w:t>
            </w:r>
            <w:r>
              <w:rPr>
                <w:rFonts w:ascii="Times New Roman" w:eastAsia="Times New Roman" w:hAnsi="Times New Roman" w:cs="Times New Roman"/>
                <w:sz w:val="20"/>
                <w:szCs w:val="20"/>
                <w:lang w:bidi="tr-TR"/>
              </w:rPr>
              <w:t>: 09-13.03.2020 (Ders Saatinde)</w:t>
            </w:r>
          </w:p>
        </w:tc>
      </w:tr>
      <w:tr w:rsidR="00F67B96" w:rsidRPr="00640AD1"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F67B96" w:rsidRPr="00E379F3" w:rsidRDefault="00F67B96" w:rsidP="00E379F3">
            <w:pPr>
              <w:pStyle w:val="AralkYok"/>
              <w:jc w:val="center"/>
              <w:rPr>
                <w:rFonts w:ascii="Times New Roman" w:eastAsia="Times New Roman" w:hAnsi="Times New Roman" w:cs="Times New Roman"/>
                <w:b/>
                <w:sz w:val="20"/>
                <w:szCs w:val="20"/>
                <w:lang w:eastAsia="en-US" w:bidi="en-US"/>
              </w:rPr>
            </w:pPr>
            <w:r w:rsidRPr="00E379F3">
              <w:rPr>
                <w:rFonts w:ascii="Times New Roman" w:eastAsia="Times New Roman" w:hAnsi="Times New Roman" w:cs="Times New Roman"/>
                <w:b/>
                <w:sz w:val="20"/>
                <w:szCs w:val="20"/>
                <w:lang w:bidi="en-US"/>
              </w:rPr>
              <w:t>Kaynaklar</w:t>
            </w:r>
          </w:p>
        </w:tc>
      </w:tr>
      <w:tr w:rsidR="00F67B96" w:rsidRPr="00640AD1"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67B96" w:rsidRPr="00640AD1" w:rsidRDefault="00F67B96"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hAnsi="Times New Roman" w:cs="Times New Roman"/>
                <w:color w:val="0D0D0D"/>
                <w:sz w:val="20"/>
                <w:szCs w:val="20"/>
              </w:rPr>
              <w:t xml:space="preserve">Tutar, H ve Yılmaz, K. (2008). </w:t>
            </w:r>
            <w:r w:rsidRPr="00640AD1">
              <w:rPr>
                <w:rFonts w:ascii="Times New Roman" w:hAnsi="Times New Roman" w:cs="Times New Roman"/>
                <w:i/>
                <w:iCs/>
                <w:color w:val="0D0D0D"/>
                <w:sz w:val="20"/>
                <w:szCs w:val="20"/>
              </w:rPr>
              <w:t>Genel ve Teknik İletişim</w:t>
            </w:r>
            <w:r w:rsidRPr="00640AD1">
              <w:rPr>
                <w:rFonts w:ascii="Times New Roman" w:hAnsi="Times New Roman" w:cs="Times New Roman"/>
                <w:color w:val="0D0D0D"/>
                <w:sz w:val="20"/>
                <w:szCs w:val="20"/>
              </w:rPr>
              <w:t>, Ankara: Nobel Yayın Dağıtım, 4. Baskı, Ankara.</w:t>
            </w:r>
          </w:p>
          <w:p w:rsidR="00640AD1" w:rsidRPr="00640AD1" w:rsidRDefault="00640AD1" w:rsidP="00F67B96">
            <w:pPr>
              <w:autoSpaceDE w:val="0"/>
              <w:autoSpaceDN w:val="0"/>
              <w:adjustRightInd w:val="0"/>
              <w:spacing w:after="0" w:line="240" w:lineRule="auto"/>
              <w:rPr>
                <w:rFonts w:ascii="Times New Roman" w:hAnsi="Times New Roman" w:cs="Times New Roman"/>
                <w:color w:val="0D0D0D"/>
                <w:sz w:val="20"/>
                <w:szCs w:val="20"/>
              </w:rPr>
            </w:pPr>
            <w:r w:rsidRPr="00640AD1">
              <w:rPr>
                <w:rFonts w:ascii="Times New Roman" w:eastAsia="Times New Roman" w:hAnsi="Times New Roman" w:cs="Times New Roman"/>
                <w:sz w:val="20"/>
                <w:szCs w:val="20"/>
                <w:shd w:val="clear" w:color="auto" w:fill="FFFFFF"/>
                <w:lang w:eastAsia="en-US" w:bidi="en-US"/>
              </w:rPr>
              <w:t xml:space="preserve">Işık, M.  </w:t>
            </w:r>
            <w:r>
              <w:rPr>
                <w:rFonts w:ascii="Times New Roman" w:eastAsia="Times New Roman" w:hAnsi="Times New Roman" w:cs="Times New Roman"/>
                <w:sz w:val="20"/>
                <w:szCs w:val="20"/>
                <w:shd w:val="clear" w:color="auto" w:fill="FFFFFF"/>
                <w:lang w:eastAsia="en-US" w:bidi="en-US"/>
              </w:rPr>
              <w:t xml:space="preserve">(2008). </w:t>
            </w:r>
            <w:r w:rsidRPr="00640AD1">
              <w:rPr>
                <w:rFonts w:ascii="Times New Roman" w:eastAsia="Times New Roman" w:hAnsi="Times New Roman" w:cs="Times New Roman"/>
                <w:i/>
                <w:sz w:val="20"/>
                <w:szCs w:val="20"/>
                <w:shd w:val="clear" w:color="auto" w:fill="FFFFFF"/>
                <w:lang w:eastAsia="en-US" w:bidi="en-US"/>
              </w:rPr>
              <w:t xml:space="preserve">Genel ve Teknik İletişim, </w:t>
            </w:r>
            <w:r w:rsidRPr="00640AD1">
              <w:rPr>
                <w:rFonts w:ascii="Times New Roman" w:eastAsia="Times New Roman" w:hAnsi="Times New Roman" w:cs="Times New Roman"/>
                <w:sz w:val="20"/>
                <w:szCs w:val="20"/>
                <w:shd w:val="clear" w:color="auto" w:fill="FFFFFF"/>
                <w:lang w:eastAsia="en-US" w:bidi="en-US"/>
              </w:rPr>
              <w:t>Eğitim Yayınevi, 5.Baskı, Konya</w:t>
            </w:r>
          </w:p>
          <w:p w:rsidR="00F67B96" w:rsidRPr="00640AD1" w:rsidRDefault="00640AD1" w:rsidP="00F67B96">
            <w:pPr>
              <w:pStyle w:val="AralkYok"/>
              <w:rPr>
                <w:rFonts w:ascii="Times New Roman" w:eastAsia="Times New Roman" w:hAnsi="Times New Roman" w:cs="Times New Roman"/>
                <w:sz w:val="20"/>
                <w:szCs w:val="20"/>
                <w:shd w:val="clear" w:color="auto" w:fill="FFFFFF"/>
                <w:lang w:eastAsia="en-US" w:bidi="en-US"/>
              </w:rPr>
            </w:pPr>
            <w:r w:rsidRPr="00640AD1">
              <w:rPr>
                <w:rFonts w:ascii="Times New Roman" w:hAnsi="Times New Roman" w:cs="Times New Roman"/>
                <w:color w:val="0D0D0D"/>
                <w:sz w:val="20"/>
                <w:szCs w:val="20"/>
              </w:rPr>
              <w:t xml:space="preserve">Aziz, A. (1998). </w:t>
            </w:r>
            <w:r w:rsidRPr="00640AD1">
              <w:rPr>
                <w:rFonts w:ascii="Times New Roman" w:hAnsi="Times New Roman" w:cs="Times New Roman"/>
                <w:i/>
                <w:iCs/>
                <w:color w:val="0D0D0D"/>
                <w:sz w:val="20"/>
                <w:szCs w:val="20"/>
              </w:rPr>
              <w:t xml:space="preserve">İletişime Giriş, </w:t>
            </w:r>
            <w:r w:rsidRPr="00640AD1">
              <w:rPr>
                <w:rFonts w:ascii="Times New Roman" w:hAnsi="Times New Roman" w:cs="Times New Roman"/>
                <w:color w:val="0D0D0D"/>
                <w:sz w:val="20"/>
                <w:szCs w:val="20"/>
              </w:rPr>
              <w:t>İstanbul, Aksu Kitabevi.</w:t>
            </w:r>
          </w:p>
        </w:tc>
      </w:tr>
    </w:tbl>
    <w:p w:rsidR="00611603" w:rsidRPr="00640AD1" w:rsidRDefault="00611603">
      <w:pPr>
        <w:rPr>
          <w:rFonts w:ascii="Times New Roman" w:hAnsi="Times New Roman" w:cs="Times New Roman"/>
          <w:sz w:val="20"/>
          <w:szCs w:val="20"/>
        </w:rPr>
      </w:pPr>
    </w:p>
    <w:p w:rsidR="008273F6" w:rsidRPr="00640AD1"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640AD1"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640AD1">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tblPr>
      <w:tblGrid>
        <w:gridCol w:w="797"/>
        <w:gridCol w:w="108"/>
        <w:gridCol w:w="513"/>
        <w:gridCol w:w="583"/>
        <w:gridCol w:w="597"/>
        <w:gridCol w:w="583"/>
        <w:gridCol w:w="665"/>
        <w:gridCol w:w="445"/>
        <w:gridCol w:w="137"/>
        <w:gridCol w:w="642"/>
        <w:gridCol w:w="583"/>
        <w:gridCol w:w="453"/>
        <w:gridCol w:w="129"/>
        <w:gridCol w:w="679"/>
        <w:gridCol w:w="679"/>
        <w:gridCol w:w="328"/>
        <w:gridCol w:w="351"/>
        <w:gridCol w:w="679"/>
        <w:gridCol w:w="679"/>
        <w:gridCol w:w="630"/>
      </w:tblGrid>
      <w:tr w:rsidR="008273F6" w:rsidRPr="00640AD1" w:rsidTr="008F4F30">
        <w:trPr>
          <w:trHeight w:val="510"/>
        </w:trPr>
        <w:tc>
          <w:tcPr>
            <w:tcW w:w="440" w:type="pct"/>
            <w:gridSpan w:val="2"/>
            <w:vAlign w:val="bottom"/>
          </w:tcPr>
          <w:p w:rsidR="008273F6" w:rsidRPr="00640AD1"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40AD1">
              <w:rPr>
                <w:rFonts w:ascii="Times New Roman" w:hAnsi="Times New Roman" w:cs="Times New Roman"/>
                <w:sz w:val="20"/>
                <w:szCs w:val="20"/>
              </w:rPr>
              <w:lastRenderedPageBreak/>
              <w:br w:type="page"/>
            </w:r>
            <w:r w:rsidRPr="00640AD1">
              <w:rPr>
                <w:rFonts w:ascii="Times New Roman" w:hAnsi="Times New Roman" w:cs="Times New Roman"/>
                <w:b/>
                <w:sz w:val="20"/>
                <w:szCs w:val="20"/>
              </w:rPr>
              <w:br w:type="page"/>
            </w:r>
            <w:r w:rsidRPr="00640AD1">
              <w:rPr>
                <w:rFonts w:ascii="Times New Roman" w:hAnsi="Times New Roman" w:cs="Times New Roman"/>
                <w:b/>
                <w:sz w:val="20"/>
                <w:szCs w:val="20"/>
              </w:rPr>
              <w:br w:type="page"/>
            </w:r>
            <w:r w:rsidRPr="00640AD1">
              <w:rPr>
                <w:rFonts w:ascii="Times New Roman" w:hAnsi="Times New Roman" w:cs="Times New Roman"/>
                <w:sz w:val="20"/>
                <w:szCs w:val="20"/>
              </w:rPr>
              <w:br w:type="page"/>
            </w:r>
          </w:p>
        </w:tc>
        <w:tc>
          <w:tcPr>
            <w:tcW w:w="4560" w:type="pct"/>
            <w:gridSpan w:val="18"/>
            <w:vAlign w:val="bottom"/>
          </w:tcPr>
          <w:p w:rsidR="008273F6" w:rsidRPr="00640AD1"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PROGRAM ÖĞRENME ÇIKTILARI İLE</w:t>
            </w:r>
          </w:p>
          <w:p w:rsidR="008273F6" w:rsidRPr="00640AD1"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40AD1">
              <w:rPr>
                <w:rFonts w:ascii="Times New Roman" w:hAnsi="Times New Roman" w:cs="Times New Roman"/>
                <w:b/>
                <w:sz w:val="20"/>
                <w:szCs w:val="20"/>
                <w:lang w:eastAsia="tr-TR"/>
              </w:rPr>
              <w:t>DERS ÖĞRENİM ÇIKTILARI İLİŞKİSİ TABLOSU</w:t>
            </w:r>
          </w:p>
        </w:tc>
      </w:tr>
      <w:tr w:rsidR="00132366" w:rsidRPr="00640AD1" w:rsidTr="008F4F30">
        <w:trPr>
          <w:trHeight w:val="312"/>
        </w:trPr>
        <w:tc>
          <w:tcPr>
            <w:tcW w:w="440" w:type="pct"/>
            <w:gridSpan w:val="2"/>
            <w:vAlign w:val="bottom"/>
          </w:tcPr>
          <w:p w:rsidR="00132366" w:rsidRPr="00640AD1"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w:t>
            </w:r>
          </w:p>
        </w:tc>
        <w:tc>
          <w:tcPr>
            <w:tcW w:w="284"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2</w:t>
            </w:r>
          </w:p>
        </w:tc>
        <w:tc>
          <w:tcPr>
            <w:tcW w:w="291"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3</w:t>
            </w:r>
          </w:p>
        </w:tc>
        <w:tc>
          <w:tcPr>
            <w:tcW w:w="284"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4</w:t>
            </w:r>
          </w:p>
        </w:tc>
        <w:tc>
          <w:tcPr>
            <w:tcW w:w="324"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5</w:t>
            </w:r>
          </w:p>
        </w:tc>
        <w:tc>
          <w:tcPr>
            <w:tcW w:w="284" w:type="pct"/>
            <w:gridSpan w:val="2"/>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6</w:t>
            </w:r>
          </w:p>
        </w:tc>
        <w:tc>
          <w:tcPr>
            <w:tcW w:w="313"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7</w:t>
            </w:r>
          </w:p>
        </w:tc>
        <w:tc>
          <w:tcPr>
            <w:tcW w:w="284"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8</w:t>
            </w:r>
          </w:p>
        </w:tc>
        <w:tc>
          <w:tcPr>
            <w:tcW w:w="284" w:type="pct"/>
            <w:gridSpan w:val="2"/>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9</w:t>
            </w:r>
          </w:p>
        </w:tc>
        <w:tc>
          <w:tcPr>
            <w:tcW w:w="331"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10</w:t>
            </w:r>
          </w:p>
        </w:tc>
        <w:tc>
          <w:tcPr>
            <w:tcW w:w="331"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11</w:t>
            </w:r>
          </w:p>
        </w:tc>
        <w:tc>
          <w:tcPr>
            <w:tcW w:w="331" w:type="pct"/>
            <w:gridSpan w:val="2"/>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12</w:t>
            </w:r>
          </w:p>
        </w:tc>
        <w:tc>
          <w:tcPr>
            <w:tcW w:w="331"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13</w:t>
            </w:r>
          </w:p>
        </w:tc>
        <w:tc>
          <w:tcPr>
            <w:tcW w:w="331"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14</w:t>
            </w:r>
          </w:p>
        </w:tc>
        <w:tc>
          <w:tcPr>
            <w:tcW w:w="308" w:type="pct"/>
          </w:tcPr>
          <w:p w:rsidR="00132366" w:rsidRPr="00640AD1" w:rsidRDefault="00A42C4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132366" w:rsidRPr="00640AD1">
              <w:rPr>
                <w:rFonts w:ascii="Times New Roman" w:hAnsi="Times New Roman" w:cs="Times New Roman"/>
                <w:b/>
                <w:sz w:val="20"/>
                <w:szCs w:val="20"/>
              </w:rPr>
              <w:t>15</w:t>
            </w:r>
          </w:p>
        </w:tc>
      </w:tr>
      <w:tr w:rsidR="008F4F30" w:rsidRPr="00640AD1" w:rsidTr="008F4F30">
        <w:trPr>
          <w:trHeight w:val="300"/>
        </w:trPr>
        <w:tc>
          <w:tcPr>
            <w:tcW w:w="440" w:type="pct"/>
            <w:gridSpan w:val="2"/>
          </w:tcPr>
          <w:p w:rsidR="008F4F30" w:rsidRPr="00640AD1" w:rsidRDefault="008F4F3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ÖÇ1</w:t>
            </w:r>
          </w:p>
        </w:tc>
        <w:tc>
          <w:tcPr>
            <w:tcW w:w="250"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3"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08"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r>
      <w:tr w:rsidR="008F4F30" w:rsidRPr="00640AD1" w:rsidTr="008F4F30">
        <w:trPr>
          <w:trHeight w:val="312"/>
        </w:trPr>
        <w:tc>
          <w:tcPr>
            <w:tcW w:w="440" w:type="pct"/>
            <w:gridSpan w:val="2"/>
          </w:tcPr>
          <w:p w:rsidR="008F4F30" w:rsidRPr="00640AD1" w:rsidRDefault="008F4F3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ÖÇ2</w:t>
            </w:r>
          </w:p>
        </w:tc>
        <w:tc>
          <w:tcPr>
            <w:tcW w:w="250"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24" w:type="pct"/>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3"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31"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08"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8F4F30" w:rsidRPr="00640AD1" w:rsidTr="008F4F30">
        <w:trPr>
          <w:trHeight w:val="312"/>
        </w:trPr>
        <w:tc>
          <w:tcPr>
            <w:tcW w:w="440" w:type="pct"/>
            <w:gridSpan w:val="2"/>
          </w:tcPr>
          <w:p w:rsidR="008F4F30" w:rsidRPr="00640AD1" w:rsidRDefault="008F4F3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ÖÇ3</w:t>
            </w:r>
          </w:p>
        </w:tc>
        <w:tc>
          <w:tcPr>
            <w:tcW w:w="250"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13"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08"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r>
      <w:tr w:rsidR="008F4F30" w:rsidRPr="00640AD1" w:rsidTr="008F4F30">
        <w:trPr>
          <w:trHeight w:val="312"/>
        </w:trPr>
        <w:tc>
          <w:tcPr>
            <w:tcW w:w="440" w:type="pct"/>
            <w:gridSpan w:val="2"/>
          </w:tcPr>
          <w:p w:rsidR="008F4F30" w:rsidRPr="00640AD1" w:rsidRDefault="008F4F3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ÖÇ4</w:t>
            </w:r>
          </w:p>
        </w:tc>
        <w:tc>
          <w:tcPr>
            <w:tcW w:w="250"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24" w:type="pct"/>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13"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08"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8F4F30" w:rsidRPr="00640AD1" w:rsidTr="008F4F30">
        <w:trPr>
          <w:trHeight w:val="300"/>
        </w:trPr>
        <w:tc>
          <w:tcPr>
            <w:tcW w:w="440" w:type="pct"/>
            <w:gridSpan w:val="2"/>
          </w:tcPr>
          <w:p w:rsidR="008F4F30" w:rsidRPr="00640AD1" w:rsidRDefault="008F4F3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ÖÇ5</w:t>
            </w:r>
          </w:p>
        </w:tc>
        <w:tc>
          <w:tcPr>
            <w:tcW w:w="250"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3"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08"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r>
      <w:tr w:rsidR="008F4F30" w:rsidRPr="00640AD1" w:rsidTr="008F4F30">
        <w:trPr>
          <w:trHeight w:val="312"/>
        </w:trPr>
        <w:tc>
          <w:tcPr>
            <w:tcW w:w="440" w:type="pct"/>
            <w:gridSpan w:val="2"/>
          </w:tcPr>
          <w:p w:rsidR="008F4F30" w:rsidRPr="00640AD1" w:rsidRDefault="008F4F30" w:rsidP="00B82996">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ÖÇ6</w:t>
            </w:r>
          </w:p>
        </w:tc>
        <w:tc>
          <w:tcPr>
            <w:tcW w:w="250"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24" w:type="pct"/>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8F4F30" w:rsidRPr="00640AD1" w:rsidRDefault="008F4F30"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13"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8F4F30" w:rsidRPr="00640AD1" w:rsidRDefault="008F4F30"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gridSpan w:val="2"/>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vAlign w:val="bottom"/>
          </w:tcPr>
          <w:p w:rsidR="008F4F30" w:rsidRPr="00640AD1" w:rsidRDefault="008F4F30" w:rsidP="002A6700">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331"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08" w:type="pct"/>
            <w:vAlign w:val="bottom"/>
          </w:tcPr>
          <w:p w:rsidR="008F4F30" w:rsidRPr="00640AD1" w:rsidRDefault="008F4F30" w:rsidP="00722D1E">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8273F6" w:rsidRPr="00640AD1" w:rsidTr="00132366">
        <w:trPr>
          <w:trHeight w:val="312"/>
        </w:trPr>
        <w:tc>
          <w:tcPr>
            <w:tcW w:w="5000" w:type="pct"/>
            <w:gridSpan w:val="20"/>
            <w:vAlign w:val="center"/>
          </w:tcPr>
          <w:p w:rsidR="008273F6" w:rsidRPr="00640AD1"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40AD1">
              <w:rPr>
                <w:rFonts w:ascii="Times New Roman" w:hAnsi="Times New Roman" w:cs="Times New Roman"/>
                <w:b/>
                <w:sz w:val="20"/>
                <w:szCs w:val="20"/>
              </w:rPr>
              <w:t>ÖÇ: Öğrenme Çıktıları PÇ: Program Çıktıları</w:t>
            </w:r>
          </w:p>
        </w:tc>
      </w:tr>
      <w:tr w:rsidR="008273F6" w:rsidRPr="00640AD1" w:rsidTr="008F4F30">
        <w:trPr>
          <w:trHeight w:val="474"/>
        </w:trPr>
        <w:tc>
          <w:tcPr>
            <w:tcW w:w="388" w:type="pct"/>
            <w:vAlign w:val="center"/>
          </w:tcPr>
          <w:p w:rsidR="008273F6" w:rsidRPr="00640AD1"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Katkı Düzeyi</w:t>
            </w:r>
          </w:p>
        </w:tc>
        <w:tc>
          <w:tcPr>
            <w:tcW w:w="877" w:type="pct"/>
            <w:gridSpan w:val="4"/>
            <w:vAlign w:val="center"/>
          </w:tcPr>
          <w:p w:rsidR="008273F6" w:rsidRPr="00640AD1"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640AD1"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640AD1"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640AD1"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4 Yüksek</w:t>
            </w:r>
          </w:p>
        </w:tc>
        <w:tc>
          <w:tcPr>
            <w:tcW w:w="1141" w:type="pct"/>
            <w:gridSpan w:val="4"/>
            <w:vAlign w:val="center"/>
          </w:tcPr>
          <w:p w:rsidR="008273F6" w:rsidRPr="00640AD1"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640AD1">
              <w:rPr>
                <w:rFonts w:ascii="Times New Roman" w:eastAsia="Droid Sans" w:hAnsi="Times New Roman" w:cs="Times New Roman"/>
                <w:b/>
                <w:kern w:val="1"/>
                <w:sz w:val="20"/>
                <w:szCs w:val="20"/>
                <w:lang w:eastAsia="zh-CN" w:bidi="hi-IN"/>
              </w:rPr>
              <w:t>5 Çok Yüksek</w:t>
            </w:r>
          </w:p>
        </w:tc>
      </w:tr>
    </w:tbl>
    <w:p w:rsidR="008273F6" w:rsidRPr="00640AD1"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640AD1"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640AD1" w:rsidTr="002F0D2F">
        <w:trPr>
          <w:trHeight w:val="328"/>
        </w:trPr>
        <w:tc>
          <w:tcPr>
            <w:tcW w:w="371" w:type="pct"/>
            <w:vAlign w:val="center"/>
          </w:tcPr>
          <w:p w:rsidR="002F0D2F" w:rsidRPr="00640AD1"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2</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3</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4</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5</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6</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7</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8</w:t>
            </w:r>
          </w:p>
        </w:tc>
        <w:tc>
          <w:tcPr>
            <w:tcW w:w="294"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9</w:t>
            </w:r>
          </w:p>
        </w:tc>
        <w:tc>
          <w:tcPr>
            <w:tcW w:w="331"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10</w:t>
            </w:r>
          </w:p>
        </w:tc>
        <w:tc>
          <w:tcPr>
            <w:tcW w:w="326"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11</w:t>
            </w:r>
          </w:p>
        </w:tc>
        <w:tc>
          <w:tcPr>
            <w:tcW w:w="331" w:type="pct"/>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13</w:t>
            </w:r>
          </w:p>
        </w:tc>
        <w:tc>
          <w:tcPr>
            <w:tcW w:w="331" w:type="pct"/>
            <w:tcBorders>
              <w:bottom w:val="single" w:sz="4" w:space="0" w:color="auto"/>
            </w:tcBorders>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14</w:t>
            </w:r>
          </w:p>
        </w:tc>
        <w:tc>
          <w:tcPr>
            <w:tcW w:w="331" w:type="pct"/>
            <w:tcBorders>
              <w:bottom w:val="single" w:sz="4" w:space="0" w:color="auto"/>
            </w:tcBorders>
          </w:tcPr>
          <w:p w:rsidR="002F0D2F" w:rsidRPr="00640AD1" w:rsidRDefault="00865821" w:rsidP="00035494">
            <w:pPr>
              <w:spacing w:line="360" w:lineRule="auto"/>
              <w:rPr>
                <w:rFonts w:ascii="Times New Roman" w:hAnsi="Times New Roman" w:cs="Times New Roman"/>
                <w:b/>
                <w:sz w:val="20"/>
                <w:szCs w:val="20"/>
              </w:rPr>
            </w:pPr>
            <w:r w:rsidRPr="00640AD1">
              <w:rPr>
                <w:rFonts w:ascii="Times New Roman" w:hAnsi="Times New Roman" w:cs="Times New Roman"/>
                <w:b/>
                <w:sz w:val="20"/>
                <w:szCs w:val="20"/>
              </w:rPr>
              <w:t>PÇ</w:t>
            </w:r>
            <w:r w:rsidR="002F0D2F" w:rsidRPr="00640AD1">
              <w:rPr>
                <w:rFonts w:ascii="Times New Roman" w:hAnsi="Times New Roman" w:cs="Times New Roman"/>
                <w:b/>
                <w:sz w:val="20"/>
                <w:szCs w:val="20"/>
              </w:rPr>
              <w:t>15</w:t>
            </w:r>
          </w:p>
        </w:tc>
      </w:tr>
      <w:tr w:rsidR="008273F6" w:rsidRPr="00640AD1" w:rsidTr="002F0D2F">
        <w:trPr>
          <w:trHeight w:val="468"/>
        </w:trPr>
        <w:tc>
          <w:tcPr>
            <w:tcW w:w="371" w:type="pct"/>
            <w:vAlign w:val="center"/>
          </w:tcPr>
          <w:p w:rsidR="008273F6" w:rsidRPr="00640AD1" w:rsidRDefault="00E9248E"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640AD1">
              <w:rPr>
                <w:rFonts w:ascii="Times New Roman" w:hAnsi="Times New Roman" w:cs="Times New Roman"/>
                <w:color w:val="0D0D0D"/>
                <w:sz w:val="20"/>
                <w:szCs w:val="20"/>
              </w:rPr>
              <w:t>Kitle İletişimi ve Araçları</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640AD1"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3</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26" w:type="pct"/>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center"/>
          </w:tcPr>
          <w:p w:rsidR="008273F6" w:rsidRPr="00640AD1" w:rsidRDefault="00E90BF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40AD1">
              <w:rPr>
                <w:rFonts w:ascii="Times New Roman" w:eastAsia="Droid Sans" w:hAnsi="Times New Roman" w:cs="Times New Roman"/>
                <w:kern w:val="1"/>
                <w:sz w:val="20"/>
                <w:szCs w:val="20"/>
                <w:lang w:eastAsia="zh-CN" w:bidi="hi-IN"/>
              </w:rPr>
              <w:t>5</w:t>
            </w:r>
          </w:p>
        </w:tc>
        <w:tc>
          <w:tcPr>
            <w:tcW w:w="331" w:type="pct"/>
            <w:tcBorders>
              <w:bottom w:val="single" w:sz="4" w:space="0" w:color="auto"/>
            </w:tcBorders>
            <w:shd w:val="clear" w:color="auto" w:fill="auto"/>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vAlign w:val="center"/>
          </w:tcPr>
          <w:p w:rsidR="008273F6" w:rsidRPr="00640AD1" w:rsidRDefault="003B3885"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r>
    </w:tbl>
    <w:p w:rsidR="008273F6" w:rsidRPr="00640AD1"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640AD1" w:rsidRDefault="008273F6">
      <w:pPr>
        <w:rPr>
          <w:rFonts w:ascii="Times New Roman" w:hAnsi="Times New Roman" w:cs="Times New Roman"/>
          <w:sz w:val="20"/>
          <w:szCs w:val="20"/>
        </w:rPr>
      </w:pPr>
    </w:p>
    <w:sectPr w:rsidR="008273F6" w:rsidRPr="00640AD1" w:rsidSect="008273F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607" w:rsidRDefault="00436607" w:rsidP="005C3F78">
      <w:pPr>
        <w:spacing w:after="0" w:line="240" w:lineRule="auto"/>
      </w:pPr>
      <w:r>
        <w:separator/>
      </w:r>
    </w:p>
  </w:endnote>
  <w:endnote w:type="continuationSeparator" w:id="1">
    <w:p w:rsidR="00436607" w:rsidRDefault="00436607" w:rsidP="005C3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607" w:rsidRDefault="00436607" w:rsidP="005C3F78">
      <w:pPr>
        <w:spacing w:after="0" w:line="240" w:lineRule="auto"/>
      </w:pPr>
      <w:r>
        <w:separator/>
      </w:r>
    </w:p>
  </w:footnote>
  <w:footnote w:type="continuationSeparator" w:id="1">
    <w:p w:rsidR="00436607" w:rsidRDefault="00436607" w:rsidP="005C3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B" w:rsidRDefault="001525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73F6"/>
    <w:rsid w:val="00034AB3"/>
    <w:rsid w:val="000B6D15"/>
    <w:rsid w:val="000D074B"/>
    <w:rsid w:val="00131AAC"/>
    <w:rsid w:val="00132366"/>
    <w:rsid w:val="00142356"/>
    <w:rsid w:val="001525AB"/>
    <w:rsid w:val="001B36C7"/>
    <w:rsid w:val="002729EE"/>
    <w:rsid w:val="002A4509"/>
    <w:rsid w:val="002F0D2F"/>
    <w:rsid w:val="00313D0C"/>
    <w:rsid w:val="003B3885"/>
    <w:rsid w:val="00402145"/>
    <w:rsid w:val="00436607"/>
    <w:rsid w:val="00440FF9"/>
    <w:rsid w:val="005036A2"/>
    <w:rsid w:val="00512E5F"/>
    <w:rsid w:val="005A0620"/>
    <w:rsid w:val="005C3F78"/>
    <w:rsid w:val="00611603"/>
    <w:rsid w:val="00614752"/>
    <w:rsid w:val="0063084E"/>
    <w:rsid w:val="006346DC"/>
    <w:rsid w:val="00640AD1"/>
    <w:rsid w:val="00677DAB"/>
    <w:rsid w:val="00682EA1"/>
    <w:rsid w:val="006E05D0"/>
    <w:rsid w:val="00781BB2"/>
    <w:rsid w:val="00804916"/>
    <w:rsid w:val="008273F6"/>
    <w:rsid w:val="00865821"/>
    <w:rsid w:val="008F4F30"/>
    <w:rsid w:val="00943E19"/>
    <w:rsid w:val="00994307"/>
    <w:rsid w:val="00A14360"/>
    <w:rsid w:val="00A256C0"/>
    <w:rsid w:val="00A3769F"/>
    <w:rsid w:val="00A42C40"/>
    <w:rsid w:val="00A43837"/>
    <w:rsid w:val="00B07ACD"/>
    <w:rsid w:val="00B23DC5"/>
    <w:rsid w:val="00BB2475"/>
    <w:rsid w:val="00C738F5"/>
    <w:rsid w:val="00DE17A8"/>
    <w:rsid w:val="00DF6BBB"/>
    <w:rsid w:val="00E379F3"/>
    <w:rsid w:val="00E90BF5"/>
    <w:rsid w:val="00E9248E"/>
    <w:rsid w:val="00F67B96"/>
    <w:rsid w:val="00F743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21848">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yilmaz@harran.edu.tr"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531</Words>
  <Characters>3028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Asus</cp:lastModifiedBy>
  <cp:revision>35</cp:revision>
  <dcterms:created xsi:type="dcterms:W3CDTF">2018-09-18T12:13:00Z</dcterms:created>
  <dcterms:modified xsi:type="dcterms:W3CDTF">2020-02-25T21:37:00Z</dcterms:modified>
</cp:coreProperties>
</file>