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2"/>
        <w:gridCol w:w="1948"/>
        <w:gridCol w:w="5073"/>
        <w:gridCol w:w="101"/>
      </w:tblGrid>
      <w:tr w:rsidR="00A37064" w14:paraId="5F87D4CC" w14:textId="77777777">
        <w:trPr>
          <w:gridAfter w:val="1"/>
          <w:wAfter w:w="226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0101A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8A9D4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Yönetimi-I</w:t>
            </w:r>
          </w:p>
        </w:tc>
      </w:tr>
      <w:tr w:rsidR="00A37064" w14:paraId="5124A79D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B8B7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AKTS’si</w:t>
            </w:r>
            <w:proofErr w:type="spellEnd"/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17F7C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37064" w14:paraId="1C6947D7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F1DA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Dersin Yürütücüsü 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0A366" w14:textId="77777777" w:rsidR="00A37064" w:rsidRDefault="00D94F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Gör. Metin ARSLAN</w:t>
            </w:r>
          </w:p>
        </w:tc>
      </w:tr>
      <w:tr w:rsidR="00A37064" w14:paraId="6B5E6434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F5B709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 Gün ve Saati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B8307" w14:textId="77777777" w:rsidR="00A37064" w:rsidRDefault="00D94F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Okulun web sayfasında ilan edilecektir.</w:t>
            </w:r>
          </w:p>
        </w:tc>
      </w:tr>
      <w:tr w:rsidR="00A37064" w14:paraId="5C9CBA20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715BB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Görüşme Gün ve Saatleri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95DB5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Çarşamba 09:10-12:00</w:t>
            </w:r>
          </w:p>
        </w:tc>
      </w:tr>
      <w:tr w:rsidR="00A37064" w14:paraId="2BDC61A8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D418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İletişim Bilgileri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6D093" w14:textId="77777777" w:rsidR="00A37064" w:rsidRDefault="001E0F9E">
            <w:pPr>
              <w:spacing w:after="0" w:line="240" w:lineRule="auto"/>
            </w:pPr>
            <w:hyperlink r:id="rId4">
              <w:r w:rsidR="00D94FA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metinarslan@harran.edu.tr</w:t>
              </w:r>
            </w:hyperlink>
            <w:r w:rsidR="00D94FA7">
              <w:rPr>
                <w:rFonts w:ascii="Times New Roman" w:eastAsia="Times New Roman" w:hAnsi="Times New Roman" w:cs="Times New Roman"/>
                <w:sz w:val="24"/>
              </w:rPr>
              <w:t xml:space="preserve">  04143183000 - 2873</w:t>
            </w:r>
          </w:p>
        </w:tc>
      </w:tr>
      <w:tr w:rsidR="00A37064" w14:paraId="54EDB790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B4418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Öğretim Yöntemi ve Ders Hazırlık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0334C" w14:textId="77777777" w:rsidR="00A37064" w:rsidRDefault="00D9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Uzaktan ve yüz yüze. Konu anlatım, Soru-cevap, örnek çözümler, doküman incelemesi.</w:t>
            </w:r>
          </w:p>
          <w:p w14:paraId="7A0CB7A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37064" w14:paraId="78818360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7F6F0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Amacı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9370B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kurma ve işletmeyi geliştirme işlemleri ile ilgili yeterlikleri kazandırmaktır.</w:t>
            </w:r>
          </w:p>
        </w:tc>
      </w:tr>
      <w:tr w:rsidR="00A37064" w14:paraId="7CA5F32D" w14:textId="77777777">
        <w:trPr>
          <w:gridAfter w:val="1"/>
          <w:wAfter w:w="226" w:type="dxa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9E6AC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Dersin Öğrenme Çıktılar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246E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Bu dersin sonunda öğrenci:</w:t>
            </w:r>
          </w:p>
          <w:p w14:paraId="170988E6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Temel ekonomik göstergeleri analiz eder. </w:t>
            </w:r>
          </w:p>
          <w:p w14:paraId="63D5999F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İş yeri kurma fikrini oluşturabilmeyi öğrenir. </w:t>
            </w:r>
          </w:p>
          <w:p w14:paraId="14736033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3.Yapılabilirlik Çalışmalarını Yürütmeyi öğrenir </w:t>
            </w:r>
          </w:p>
          <w:p w14:paraId="293E4C89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İş yeri kuruluş işlemlerini yürütmek ve faaliyete geçirmeyi öğrenir. </w:t>
            </w:r>
          </w:p>
          <w:p w14:paraId="560AEC99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İşletmenin Hukuksal Yapısının belirlenmesini öğrenir </w:t>
            </w:r>
          </w:p>
          <w:p w14:paraId="7C2398B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İş yeri ve Üretim Planı Yapmayı öğrenir.</w:t>
            </w:r>
          </w:p>
        </w:tc>
      </w:tr>
      <w:tr w:rsidR="00A37064" w14:paraId="3DB1AE51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EF1C6" w14:textId="77777777" w:rsidR="00A37064" w:rsidRDefault="00D94F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Haftalar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E61D" w14:textId="77777777" w:rsidR="00A37064" w:rsidRDefault="00D94FA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Konular</w:t>
            </w:r>
          </w:p>
        </w:tc>
      </w:tr>
      <w:tr w:rsidR="00A37064" w14:paraId="5D397C9B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933B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1C89A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ve ilgili kavramlar (Uzaktan Eğitim)</w:t>
            </w:r>
          </w:p>
        </w:tc>
      </w:tr>
      <w:tr w:rsidR="00A37064" w14:paraId="31D3EC66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E3D2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C916D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Mikro ekonomi verileri (Uzaktan Eğitim)</w:t>
            </w:r>
          </w:p>
        </w:tc>
      </w:tr>
      <w:tr w:rsidR="00A37064" w14:paraId="58B27823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0D65B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CC179B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Makro ekonomi verileri (Uzaktan Eğitim)</w:t>
            </w:r>
          </w:p>
        </w:tc>
      </w:tr>
      <w:tr w:rsidR="00A37064" w14:paraId="6896AFAC" w14:textId="77777777"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7C6F5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88298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temel özellikleri (Uzaktan Eğitim)</w:t>
            </w:r>
          </w:p>
        </w:tc>
      </w:tr>
      <w:tr w:rsidR="00A37064" w14:paraId="0806D5A5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4AF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01FF6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türleri (Uzaktan Eğitim)</w:t>
            </w:r>
          </w:p>
        </w:tc>
      </w:tr>
      <w:tr w:rsidR="00A37064" w14:paraId="5DFFA3AF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ED40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946D8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 ahlakı (Uzaktan Eğitim)</w:t>
            </w:r>
          </w:p>
        </w:tc>
      </w:tr>
      <w:tr w:rsidR="00A37064" w14:paraId="39C73C0C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75AE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6F9BA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Sosyal sorumluluk (Uzaktan Eğitim)</w:t>
            </w:r>
          </w:p>
        </w:tc>
      </w:tr>
      <w:tr w:rsidR="00A37064" w14:paraId="06659A73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76C5B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E4AA49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kuruluşu ve gelişimi (Uzaktan Eğitim)</w:t>
            </w:r>
          </w:p>
        </w:tc>
      </w:tr>
      <w:tr w:rsidR="00A37064" w14:paraId="37AFBF85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2DEC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9708D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İşletmecilikte temel teknikler (Uzaktan Eğitim)</w:t>
            </w:r>
          </w:p>
        </w:tc>
      </w:tr>
      <w:tr w:rsidR="00A37064" w14:paraId="2B4296C7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32A2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610E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genel işlevi: Yönetim (Uzaktan Eğitim)</w:t>
            </w:r>
          </w:p>
        </w:tc>
      </w:tr>
      <w:tr w:rsidR="00A37064" w14:paraId="0D573375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F209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31C7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temel işlevleri: Satın alma ve üretim işlevi (Uzaktan Eğitim)</w:t>
            </w:r>
          </w:p>
        </w:tc>
      </w:tr>
      <w:tr w:rsidR="00A37064" w14:paraId="5207BD5D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DD48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E8A98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temel işlevleri: Pazarlama işlevi (Uzaktan Eğitim)</w:t>
            </w:r>
          </w:p>
        </w:tc>
      </w:tr>
      <w:tr w:rsidR="00A37064" w14:paraId="7F6CF37B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71F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856F7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destekleyici işlevleri: Muhasebe ve Finans (Uzaktan Eğitim)</w:t>
            </w:r>
          </w:p>
        </w:tc>
      </w:tr>
      <w:tr w:rsidR="00A37064" w14:paraId="3DB618D8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5A6E7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0B11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İşletmenin geliştirici işlevleri (Uzaktan Eğitim)</w:t>
            </w:r>
          </w:p>
        </w:tc>
      </w:tr>
      <w:tr w:rsidR="00A37064" w14:paraId="3CFE9E3D" w14:textId="77777777">
        <w:trPr>
          <w:trHeight w:val="1"/>
        </w:trPr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E3E260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Ölçme- Değerlendirme</w:t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0306C" w14:textId="77777777" w:rsidR="00A37064" w:rsidRDefault="00D94FA7">
            <w:pPr>
              <w:tabs>
                <w:tab w:val="left" w:pos="8629"/>
                <w:tab w:val="left" w:pos="8678"/>
                <w:tab w:val="left" w:pos="10377"/>
              </w:tabs>
              <w:spacing w:after="0" w:line="240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Ara Sınav,  Kısa Sınav,  Yarı Yıl  Sonu Sınavı ve Değerlendirmelerin yapılacağı tarih, gün ve saatler daha sonra Meslek Yüksekokulu Yönetim Kurulunun alacağı karara göre açıklanacaktır.</w:t>
            </w:r>
          </w:p>
        </w:tc>
      </w:tr>
      <w:tr w:rsidR="00A37064" w14:paraId="636D132E" w14:textId="77777777">
        <w:trPr>
          <w:gridAfter w:val="1"/>
          <w:wAfter w:w="226" w:type="dxa"/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95F8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Kaynaklar</w:t>
            </w:r>
          </w:p>
        </w:tc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A1AD6E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Arslan, M. (2019).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İşletme Yönetimi-I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Birecik: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http://birecik.harran.edu.tr/tr/ogrenci/acik-kaynak-ders-notu/</w:t>
              </w:r>
            </w:hyperlink>
          </w:p>
          <w:p w14:paraId="56873F6F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Aktepe, E. (2016).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Genel İşletme,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İstanbul: Nobel Akademik yayıncılık.</w:t>
            </w:r>
          </w:p>
          <w:p w14:paraId="1D996383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Bahar, E. (2011).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İşletme Yönetimi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İstanbul: Beta Yayıncılık. </w:t>
            </w:r>
          </w:p>
          <w:p w14:paraId="208B586E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Tutar, H. (2015).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İşletme Yönetimi, </w:t>
            </w:r>
            <w:r>
              <w:rPr>
                <w:rFonts w:ascii="Times New Roman" w:eastAsia="Times New Roman" w:hAnsi="Times New Roman" w:cs="Times New Roman"/>
                <w:sz w:val="24"/>
              </w:rPr>
              <w:t>Ankara: Seçkin Yayıncılık.</w:t>
            </w:r>
          </w:p>
          <w:p w14:paraId="1CCC448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Mucuk, İ. (2012).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Genel İşletme,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İstanbul: Türkmen Kitabevi.</w:t>
            </w:r>
          </w:p>
        </w:tc>
      </w:tr>
    </w:tbl>
    <w:p w14:paraId="25F30F77" w14:textId="77777777" w:rsidR="00A37064" w:rsidRDefault="00A37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493"/>
        <w:gridCol w:w="493"/>
        <w:gridCol w:w="494"/>
        <w:gridCol w:w="493"/>
        <w:gridCol w:w="508"/>
        <w:gridCol w:w="305"/>
        <w:gridCol w:w="264"/>
        <w:gridCol w:w="504"/>
        <w:gridCol w:w="493"/>
        <w:gridCol w:w="304"/>
        <w:gridCol w:w="271"/>
        <w:gridCol w:w="609"/>
        <w:gridCol w:w="609"/>
        <w:gridCol w:w="335"/>
        <w:gridCol w:w="274"/>
        <w:gridCol w:w="609"/>
        <w:gridCol w:w="609"/>
        <w:gridCol w:w="607"/>
      </w:tblGrid>
      <w:tr w:rsidR="00A37064" w14:paraId="5B020F12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8A4FC4D" w14:textId="77777777" w:rsidR="00A37064" w:rsidRDefault="00D9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701F64" w14:textId="77777777" w:rsidR="00A37064" w:rsidRDefault="00A37064">
            <w:pPr>
              <w:spacing w:after="0" w:line="240" w:lineRule="auto"/>
            </w:pPr>
          </w:p>
        </w:tc>
        <w:tc>
          <w:tcPr>
            <w:tcW w:w="104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4711E44" w14:textId="77777777" w:rsidR="00A37064" w:rsidRDefault="00D9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ÖĞRENME ÇIKTILARI İLE</w:t>
            </w:r>
          </w:p>
          <w:p w14:paraId="22A2CF9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 ÖĞRENİM ÇIKTILARI İLİŞKİSİ TABLOSU</w:t>
            </w:r>
          </w:p>
        </w:tc>
      </w:tr>
      <w:tr w:rsidR="00A37064" w14:paraId="28D2FD7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909091E" w14:textId="77777777" w:rsidR="00A37064" w:rsidRDefault="00A3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AFAD18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9072D1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91BADA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BA320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1D5775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PÇ5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B11074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D0E9D0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A6A8D5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PÇ8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A7A5CE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90B30B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31735B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F23330A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69DD53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5C990F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68C179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PÇ15</w:t>
            </w:r>
          </w:p>
        </w:tc>
      </w:tr>
      <w:tr w:rsidR="00A37064" w14:paraId="31E405B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51EAFC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ÖÇ1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EB0A6F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5A01BD9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FD28FA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BDD34E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042A5A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7DAED68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54D2AFE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1B249AB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FC0F36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84748F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1C6A6D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CFC272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077E0D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1FA26F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4B5EA2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7064" w14:paraId="250019DE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BC6F37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ÖÇ2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F033EC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A8B9800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58533E0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C802A8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BED350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618CE5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0B00C2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CCE6738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555A9447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EF745D5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F3EAE48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2B0D8F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57F9F1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C082E9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0F152B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7064" w14:paraId="42143313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ED212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ÖÇ3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71CD3C5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7F4EBC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A07235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EE4855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FDC63A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4E7B99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8C87B80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E36B19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347003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5E0E19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F3BA8B0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EC3366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20A549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15D3DB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1165DAB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7064" w14:paraId="26E27912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F84475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ÖÇ4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E670D3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2724F6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65D994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FCF32A7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AD7316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C8ECBE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D32340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A024D08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551DBC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0698A7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BF27011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EC21EC8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823C86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5FCB166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D26DC6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7064" w14:paraId="0C166006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4B619B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ÖÇ5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BEC6EB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8615D6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A48B485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242416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2D5277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658393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19851F7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B8D6027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9AE6F7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3F70404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661FAD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7E1382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6347B3A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6681CF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232CE33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7064" w14:paraId="388A218C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6E76E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ÖÇ6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5D3987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18DCBD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7D14460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6239184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36529D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B040DD5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593523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FC6A7E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03253107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44D68BD2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75BECC8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3BA6F8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25659C1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15BDF950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14:paraId="34122E61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37064" w14:paraId="52A8E4CC" w14:textId="77777777">
        <w:tc>
          <w:tcPr>
            <w:tcW w:w="113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35B753" w14:textId="77777777" w:rsidR="00A37064" w:rsidRDefault="00A3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5C6BF38" w14:textId="77777777" w:rsidR="00A37064" w:rsidRDefault="00D9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ÖÇ: Öğrenme Çıktıları PÇ: Program Çıktıları</w:t>
            </w:r>
          </w:p>
          <w:p w14:paraId="64A2BFE7" w14:textId="77777777" w:rsidR="00A37064" w:rsidRDefault="00A37064">
            <w:pPr>
              <w:spacing w:after="0" w:line="240" w:lineRule="auto"/>
              <w:jc w:val="center"/>
            </w:pPr>
          </w:p>
        </w:tc>
      </w:tr>
      <w:tr w:rsidR="00A37064" w14:paraId="68C9CAC6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5E44D2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Katkı Düzeyi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F82F68C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Çok Düşük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390C8E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Düşük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DA3B086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Orta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B7F825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Yüksek</w:t>
            </w: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BB779D6" w14:textId="77777777" w:rsidR="00A37064" w:rsidRDefault="00D94F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Çok Yüksek</w:t>
            </w:r>
          </w:p>
        </w:tc>
      </w:tr>
    </w:tbl>
    <w:p w14:paraId="20750B70" w14:textId="77777777" w:rsidR="00A37064" w:rsidRDefault="00A370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4484AE" w14:textId="77777777" w:rsidR="00A37064" w:rsidRDefault="00A3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A2DB81" w14:textId="77777777" w:rsidR="00A37064" w:rsidRDefault="00D9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Çıktıları ve İlgili Dersin İlişkisi</w:t>
      </w:r>
    </w:p>
    <w:p w14:paraId="32CBCAF7" w14:textId="77777777" w:rsidR="00A37064" w:rsidRDefault="00A37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92"/>
        <w:gridCol w:w="592"/>
        <w:gridCol w:w="592"/>
        <w:gridCol w:w="592"/>
        <w:gridCol w:w="592"/>
        <w:gridCol w:w="592"/>
      </w:tblGrid>
      <w:tr w:rsidR="00A37064" w14:paraId="607BDBF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63D2C" w14:textId="77777777" w:rsidR="00A37064" w:rsidRDefault="00A3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599D9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C0402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2830A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9E6F5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E140E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428C3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CAC36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778B3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E1FC6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5EA56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BC55F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FCF70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5D454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F6FC8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0409E" w14:textId="77777777" w:rsidR="00A37064" w:rsidRDefault="00D94FA7">
            <w:pPr>
              <w:spacing w:after="0" w:line="240" w:lineRule="auto"/>
              <w:ind w:lef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PÇ15</w:t>
            </w:r>
          </w:p>
        </w:tc>
      </w:tr>
      <w:tr w:rsidR="00A37064" w14:paraId="30AB6D7D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37D03" w14:textId="77777777" w:rsidR="00A37064" w:rsidRDefault="00D94FA7">
            <w:pPr>
              <w:spacing w:after="0" w:line="240" w:lineRule="auto"/>
              <w:ind w:left="-74"/>
            </w:pPr>
            <w:r>
              <w:rPr>
                <w:rFonts w:ascii="Times New Roman" w:eastAsia="Times New Roman" w:hAnsi="Times New Roman" w:cs="Times New Roman"/>
                <w:sz w:val="24"/>
              </w:rPr>
              <w:t>İşletme Yönetimi-I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F987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98FF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48BB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0998F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FF7FC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9741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82FDD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0F506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4A273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8E341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3076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6015F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37A83B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B0CE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4C9B9" w14:textId="77777777" w:rsidR="00A37064" w:rsidRDefault="00D94F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3B941F7D" w14:textId="77777777" w:rsidR="00A37064" w:rsidRDefault="00A370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88D866" w14:textId="77777777" w:rsidR="00A37064" w:rsidRDefault="00A370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E2A0A9" w14:textId="77777777" w:rsidR="00A37064" w:rsidRDefault="00A370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A3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64"/>
    <w:rsid w:val="001E0F9E"/>
    <w:rsid w:val="00A37064"/>
    <w:rsid w:val="00D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1542"/>
  <w15:docId w15:val="{39C20B3A-E981-40BB-91DD-3D969C5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ecik.harran.edu.tr/tr/ogrenci/acik-kaynak-ders-notu/" TargetMode="External"/><Relationship Id="rId4" Type="http://schemas.openxmlformats.org/officeDocument/2006/relationships/hyperlink" Target="mailto:metinarslan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ruknettin</dc:creator>
  <cp:lastModifiedBy>Rüknettin IŞIK</cp:lastModifiedBy>
  <cp:revision>3</cp:revision>
  <dcterms:created xsi:type="dcterms:W3CDTF">2020-09-02T17:53:00Z</dcterms:created>
  <dcterms:modified xsi:type="dcterms:W3CDTF">2020-09-03T13:18:00Z</dcterms:modified>
</cp:coreProperties>
</file>