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r w:rsidRPr="00F115AA">
              <w:rPr>
                <w:bCs/>
                <w:color w:val="000000"/>
              </w:rPr>
              <w:t>Muhasebe Denetimi</w:t>
            </w:r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r w:rsidRPr="00F115AA">
              <w:t>3</w:t>
            </w:r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r w:rsidRPr="00F115AA">
              <w:t>Öğr.Gör. Kübra Akın TOSUN</w:t>
            </w:r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r w:rsidRPr="00F115AA">
              <w:t>Çarşamba 09:00-12:00</w:t>
            </w:r>
          </w:p>
        </w:tc>
      </w:tr>
      <w:tr w:rsidR="00554CF1" w:rsidRPr="00F115AA" w:rsidTr="00057D70">
        <w:trPr>
          <w:trHeight w:val="505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108"/>
              <w:jc w:val="left"/>
            </w:pPr>
            <w:r w:rsidRPr="00F115AA">
              <w:t>Salı 08:00-09:00</w:t>
            </w:r>
          </w:p>
          <w:p w:rsidR="00554CF1" w:rsidRPr="00F115AA" w:rsidRDefault="00554CF1" w:rsidP="00057D70">
            <w:pPr>
              <w:pStyle w:val="TableParagraph"/>
              <w:ind w:left="108"/>
              <w:jc w:val="left"/>
            </w:pPr>
            <w:r w:rsidRPr="00F115AA">
              <w:t>Çarşamba 08:00-09:00</w:t>
            </w:r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F115AA">
              <w:rPr>
                <w:color w:val="0000FF"/>
                <w:u w:val="single" w:color="0000FF"/>
              </w:rPr>
              <w:t>kakin@harran.edu.tr</w:t>
            </w:r>
            <w:r w:rsidRPr="00F115AA">
              <w:rPr>
                <w:color w:val="0000FF"/>
              </w:rPr>
              <w:tab/>
              <w:t xml:space="preserve"> </w:t>
            </w:r>
            <w:r w:rsidRPr="00F115AA">
              <w:t>414.3183000-……..</w:t>
            </w:r>
          </w:p>
        </w:tc>
      </w:tr>
      <w:tr w:rsidR="00554CF1" w:rsidRPr="00F115AA" w:rsidTr="00057D70">
        <w:trPr>
          <w:trHeight w:val="1356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Öğretim Yöntemi ve Ders</w:t>
            </w:r>
          </w:p>
          <w:p w:rsidR="00554CF1" w:rsidRPr="00F115AA" w:rsidRDefault="00554CF1" w:rsidP="00057D70">
            <w:pPr>
              <w:pStyle w:val="TableParagraph"/>
              <w:spacing w:before="3"/>
              <w:ind w:left="169" w:right="159"/>
              <w:rPr>
                <w:b/>
              </w:rPr>
            </w:pPr>
            <w:r w:rsidRPr="00F115AA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108"/>
              <w:jc w:val="left"/>
            </w:pPr>
            <w:r w:rsidRPr="00F115AA">
              <w:t>Yüz yüze. 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54CF1" w:rsidRPr="00F115AA" w:rsidTr="00057D70">
        <w:trPr>
          <w:trHeight w:val="774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108"/>
              <w:jc w:val="left"/>
            </w:pPr>
            <w:r w:rsidRPr="00F115AA">
              <w:t>İç kontrol sisteminin ve denetim sürecinin öğrenilmesi amaçlanmaktadır.</w:t>
            </w:r>
          </w:p>
        </w:tc>
      </w:tr>
      <w:tr w:rsidR="00554CF1" w:rsidRPr="00F115AA" w:rsidTr="00057D70">
        <w:trPr>
          <w:trHeight w:val="2276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115AA">
              <w:rPr>
                <w:rFonts w:eastAsia="Calibri"/>
                <w:bCs/>
              </w:rPr>
              <w:t xml:space="preserve">Denetim standartlarını sınıflandırır 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115AA">
              <w:rPr>
                <w:rFonts w:eastAsia="Calibri"/>
                <w:bCs/>
              </w:rPr>
              <w:t xml:space="preserve">Denetim sürecini bilir 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115AA">
              <w:rPr>
                <w:rFonts w:eastAsia="Calibri"/>
                <w:bCs/>
              </w:rPr>
              <w:t xml:space="preserve">Mali tabloların denetimini yapar 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115AA">
              <w:rPr>
                <w:rFonts w:eastAsia="Calibri"/>
                <w:bCs/>
              </w:rPr>
              <w:t>Denetim raporu hazırlar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115AA">
              <w:rPr>
                <w:rFonts w:eastAsia="Calibri"/>
                <w:bCs/>
              </w:rPr>
              <w:t>İç Kontrol sistemini tanır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115AA">
              <w:rPr>
                <w:rFonts w:eastAsia="Calibri"/>
                <w:bCs/>
              </w:rPr>
              <w:t>Denetim ve denetçi türlerini öğrenir</w:t>
            </w:r>
          </w:p>
        </w:tc>
      </w:tr>
      <w:tr w:rsidR="00554CF1" w:rsidRPr="00F115AA" w:rsidTr="00057D70">
        <w:trPr>
          <w:trHeight w:val="5588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>1.Hafta:</w:t>
            </w:r>
            <w:r w:rsidRPr="00F115AA">
              <w:t xml:space="preserve"> </w:t>
            </w:r>
            <w:r w:rsidRPr="00F115AA">
              <w:rPr>
                <w:rFonts w:eastAsia="Calibri"/>
                <w:bCs/>
              </w:rPr>
              <w:t>Muhasebe ve denetim ilişkisini kurmak</w:t>
            </w:r>
            <w:r w:rsidR="00E62338">
              <w:rPr>
                <w:rFonts w:eastAsia="Calibri"/>
                <w:bCs/>
              </w:rPr>
              <w:t xml:space="preserve"> (Uzaktan Eğitim)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  <w:bCs/>
              </w:rPr>
            </w:pPr>
            <w:r w:rsidRPr="00F115AA">
              <w:rPr>
                <w:b/>
              </w:rPr>
              <w:t>2.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Muhasebe ve denetim ilişkisini kurmak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 xml:space="preserve">                 </w:t>
            </w:r>
            <w:r w:rsidRPr="00F115AA">
              <w:rPr>
                <w:rFonts w:eastAsia="Calibri"/>
                <w:bCs/>
              </w:rPr>
              <w:t>Denetim standartlarını ayırt etmek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>3.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Denetim standartlarını ayırt etmek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spacing w:line="0" w:lineRule="atLeast"/>
              <w:rPr>
                <w:rFonts w:eastAsia="Calibri"/>
                <w:bCs/>
              </w:rPr>
            </w:pPr>
            <w:r w:rsidRPr="00F115AA">
              <w:rPr>
                <w:b/>
              </w:rPr>
              <w:t xml:space="preserve">  4. Hafta:</w:t>
            </w:r>
            <w:r w:rsidRPr="00F115AA">
              <w:t xml:space="preserve"> </w:t>
            </w:r>
            <w:r w:rsidRPr="00F115AA">
              <w:rPr>
                <w:rFonts w:eastAsia="Calibri"/>
                <w:bCs/>
              </w:rPr>
              <w:t>İç kontrol yapmak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>5. Hafta:</w:t>
            </w:r>
            <w:r w:rsidRPr="00F115AA">
              <w:t xml:space="preserve"> </w:t>
            </w:r>
            <w:r w:rsidRPr="00F115AA">
              <w:rPr>
                <w:rFonts w:eastAsia="Calibri"/>
                <w:bCs/>
              </w:rPr>
              <w:t>İç kontrol yapmak</w:t>
            </w:r>
            <w:r w:rsidRPr="00F115AA">
              <w:rPr>
                <w:b/>
              </w:rPr>
              <w:t xml:space="preserve"> 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>6. Hafta:</w:t>
            </w:r>
            <w:r w:rsidRPr="00F115AA">
              <w:rPr>
                <w:rFonts w:eastAsia="Calibri"/>
                <w:bCs/>
              </w:rPr>
              <w:t xml:space="preserve"> Denetim testleri ve planlaması yapmak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>7. Hafta:</w:t>
            </w:r>
            <w:r w:rsidRPr="00F115AA">
              <w:t xml:space="preserve">  Ara sınav </w:t>
            </w:r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  8.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Denetim testleri ve planlaması yapmak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  9.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Denetimde örnekleme oluşturmak ve kanıt toplamak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F115AA">
              <w:rPr>
                <w:b/>
              </w:rPr>
              <w:t>10.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Denetimde örnekleme oluşturmak ve kanıt toplamak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>11.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Bilanço ve gelir tablosunu denetlemek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>12.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Bilanço ve gelir tablosunu denetlemek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>13.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Denetim raporu oluşturmak</w:t>
            </w:r>
            <w:r w:rsidR="00E62338">
              <w:rPr>
                <w:rFonts w:eastAsia="Calibri"/>
                <w:bCs/>
              </w:rPr>
              <w:t>(Uzaktan Eğitim)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  <w:r w:rsidRPr="00F115AA">
              <w:rPr>
                <w:b/>
              </w:rPr>
              <w:t>14. Hafta:</w:t>
            </w:r>
            <w:r w:rsidRPr="00F115AA">
              <w:t xml:space="preserve">  </w:t>
            </w:r>
            <w:r w:rsidRPr="00F115AA">
              <w:rPr>
                <w:rFonts w:eastAsia="Calibri"/>
                <w:bCs/>
              </w:rPr>
              <w:t>Denetim raporu oluşturmak</w:t>
            </w:r>
            <w:r w:rsidR="00E62338">
              <w:rPr>
                <w:rFonts w:eastAsia="Calibri"/>
                <w:bCs/>
              </w:rPr>
              <w:t>(Uzaktan Eğitim)</w:t>
            </w:r>
          </w:p>
        </w:tc>
      </w:tr>
      <w:tr w:rsidR="00554CF1" w:rsidRPr="00F115AA" w:rsidTr="00057D70">
        <w:trPr>
          <w:trHeight w:val="2368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554CF1" w:rsidRPr="00F115AA" w:rsidRDefault="00E62338" w:rsidP="00057D70">
            <w:pPr>
              <w:pStyle w:val="TableParagraph"/>
              <w:spacing w:line="233" w:lineRule="exact"/>
              <w:ind w:left="108"/>
              <w:jc w:val="left"/>
            </w:pPr>
            <w:r w:rsidRPr="00F57C89">
              <w:rPr>
                <w:rFonts w:eastAsiaTheme="minorHAnsi"/>
                <w:szCs w:val="20"/>
                <w:lang w:eastAsia="en-US" w:bidi="ar-SA"/>
              </w:rPr>
              <w:t>Ara Sınav, Kısa Sınav, Yarıyıl Sonu Sınavı ve Değerlendirmelerin yapılacağı</w:t>
            </w:r>
            <w:r>
              <w:rPr>
                <w:rFonts w:eastAsiaTheme="minorHAnsi"/>
                <w:szCs w:val="20"/>
                <w:lang w:eastAsia="en-US" w:bidi="ar-SA"/>
              </w:rPr>
              <w:t xml:space="preserve"> </w:t>
            </w:r>
            <w:r w:rsidRPr="00F57C89">
              <w:rPr>
                <w:rFonts w:eastAsiaTheme="minorHAnsi"/>
                <w:szCs w:val="20"/>
                <w:lang w:eastAsia="en-US" w:bidi="ar-SA"/>
              </w:rPr>
              <w:t>tarih, gün ve saatler daha sonra Senatonun alacağı karara göre açıklanacaktır.</w:t>
            </w:r>
          </w:p>
        </w:tc>
      </w:tr>
    </w:tbl>
    <w:p w:rsidR="00554CF1" w:rsidRPr="00F115AA" w:rsidRDefault="00554CF1" w:rsidP="00554CF1">
      <w:pPr>
        <w:spacing w:line="233" w:lineRule="exact"/>
        <w:sectPr w:rsidR="00554CF1" w:rsidRPr="00F115AA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554CF1" w:rsidRPr="00F115AA" w:rsidRDefault="00554CF1" w:rsidP="00554CF1">
      <w:pPr>
        <w:pStyle w:val="GvdeMetni"/>
        <w:rPr>
          <w:b/>
          <w:sz w:val="22"/>
          <w:szCs w:val="22"/>
        </w:rPr>
      </w:pPr>
    </w:p>
    <w:p w:rsidR="00554CF1" w:rsidRPr="00F115AA" w:rsidRDefault="00554CF1" w:rsidP="00554CF1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554CF1" w:rsidRPr="00F115AA" w:rsidTr="00057D70">
        <w:trPr>
          <w:trHeight w:val="252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</w:tr>
      <w:tr w:rsidR="00554CF1" w:rsidRPr="00F115AA" w:rsidTr="00057D70">
        <w:trPr>
          <w:trHeight w:val="1011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115AA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r w:rsidRPr="00F115AA">
              <w:rPr>
                <w:rFonts w:eastAsia="Calibri"/>
                <w:bCs/>
              </w:rPr>
              <w:t>Usul, H. (2013).</w:t>
            </w:r>
            <w:r w:rsidRPr="00F115AA">
              <w:rPr>
                <w:rFonts w:eastAsia="Calibri"/>
                <w:bCs/>
                <w:i/>
              </w:rPr>
              <w:t>Bağımsız Denetim</w:t>
            </w:r>
            <w:r w:rsidRPr="00F115AA">
              <w:rPr>
                <w:rFonts w:eastAsia="Calibri"/>
                <w:bCs/>
              </w:rPr>
              <w:t>, İstanbul:Detay yayıncılık,.</w:t>
            </w:r>
          </w:p>
        </w:tc>
      </w:tr>
    </w:tbl>
    <w:p w:rsidR="00554CF1" w:rsidRPr="00F115AA" w:rsidRDefault="00554CF1" w:rsidP="00554CF1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554CF1" w:rsidRPr="00F115AA" w:rsidTr="00057D70">
        <w:trPr>
          <w:trHeight w:val="629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554CF1" w:rsidRPr="00F115AA" w:rsidRDefault="00554CF1" w:rsidP="00057D70">
            <w:pPr>
              <w:pStyle w:val="TableParagraph"/>
              <w:spacing w:before="64"/>
              <w:ind w:left="1913" w:right="1904"/>
              <w:rPr>
                <w:b/>
              </w:rPr>
            </w:pPr>
            <w:r w:rsidRPr="00F115AA">
              <w:rPr>
                <w:b/>
              </w:rPr>
              <w:t>PROGRAM ÖĞRENME ÇIKTILARI İLE</w:t>
            </w:r>
          </w:p>
          <w:p w:rsidR="00554CF1" w:rsidRPr="00F115AA" w:rsidRDefault="00554CF1" w:rsidP="00057D70">
            <w:pPr>
              <w:pStyle w:val="TableParagraph"/>
              <w:spacing w:before="84"/>
              <w:ind w:left="1913" w:right="1905"/>
              <w:rPr>
                <w:b/>
              </w:rPr>
            </w:pPr>
            <w:r w:rsidRPr="00F115AA">
              <w:rPr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4"/>
              <w:ind w:left="1913" w:right="1904"/>
              <w:rPr>
                <w:b/>
              </w:rPr>
            </w:pPr>
          </w:p>
        </w:tc>
      </w:tr>
      <w:tr w:rsidR="00554CF1" w:rsidRPr="00F115AA" w:rsidTr="00057D70">
        <w:trPr>
          <w:trHeight w:val="50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PÇ1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PÇ2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PÇ6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PÇ7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PÇ8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PÇ9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PÇ10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PÇ11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PÇ12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rPr>
                <w:b/>
              </w:rPr>
            </w:pPr>
            <w:r w:rsidRPr="00F115AA">
              <w:rPr>
                <w:b/>
              </w:rPr>
              <w:t>PÇ15</w:t>
            </w:r>
          </w:p>
        </w:tc>
      </w:tr>
      <w:tr w:rsidR="00554CF1" w:rsidRPr="00F115AA" w:rsidTr="00057D70">
        <w:trPr>
          <w:trHeight w:val="35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6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6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</w:tr>
      <w:tr w:rsidR="00554CF1" w:rsidRPr="00F115AA" w:rsidTr="00057D70">
        <w:trPr>
          <w:trHeight w:val="356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</w:rPr>
            </w:pPr>
            <w:r w:rsidRPr="00F115AA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5"/>
        </w:trPr>
        <w:tc>
          <w:tcPr>
            <w:tcW w:w="8159" w:type="dxa"/>
            <w:gridSpan w:val="15"/>
          </w:tcPr>
          <w:p w:rsidR="00554CF1" w:rsidRPr="00F115AA" w:rsidRDefault="00554CF1" w:rsidP="00057D70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  <w:r w:rsidRPr="00F115AA">
              <w:rPr>
                <w:b/>
              </w:rPr>
              <w:t>ÖÇ: Öğrenme Çıktıları PÇ: Program Çıktıları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</w:p>
        </w:tc>
      </w:tr>
      <w:tr w:rsidR="00554CF1" w:rsidRPr="00F115AA" w:rsidTr="00057D70">
        <w:trPr>
          <w:trHeight w:val="528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  <w:r w:rsidRPr="00F115AA">
              <w:rPr>
                <w:b/>
              </w:rPr>
              <w:t>Katkı</w:t>
            </w:r>
          </w:p>
          <w:p w:rsidR="00554CF1" w:rsidRPr="00F115AA" w:rsidRDefault="00554CF1" w:rsidP="00057D70">
            <w:pPr>
              <w:pStyle w:val="TableParagraph"/>
              <w:spacing w:before="97"/>
              <w:ind w:left="108"/>
              <w:jc w:val="left"/>
              <w:rPr>
                <w:b/>
              </w:rPr>
            </w:pPr>
            <w:r w:rsidRPr="00F115AA">
              <w:rPr>
                <w:b/>
                <w:w w:val="95"/>
              </w:rPr>
              <w:t>Düzeyi</w:t>
            </w:r>
          </w:p>
        </w:tc>
        <w:tc>
          <w:tcPr>
            <w:tcW w:w="1497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290"/>
              <w:jc w:val="left"/>
              <w:rPr>
                <w:b/>
              </w:rPr>
            </w:pPr>
            <w:r w:rsidRPr="00F115AA">
              <w:rPr>
                <w:b/>
              </w:rPr>
              <w:t>1 Çok Düşük</w:t>
            </w:r>
          </w:p>
        </w:tc>
        <w:tc>
          <w:tcPr>
            <w:tcW w:w="998" w:type="dxa"/>
            <w:gridSpan w:val="2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200"/>
              <w:jc w:val="left"/>
              <w:rPr>
                <w:b/>
              </w:rPr>
            </w:pPr>
            <w:r w:rsidRPr="00F115AA">
              <w:rPr>
                <w:b/>
              </w:rPr>
              <w:t>2 Düşük</w:t>
            </w:r>
          </w:p>
        </w:tc>
        <w:tc>
          <w:tcPr>
            <w:tcW w:w="1497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462" w:right="453"/>
              <w:rPr>
                <w:b/>
              </w:rPr>
            </w:pPr>
            <w:r w:rsidRPr="00F115AA">
              <w:rPr>
                <w:b/>
              </w:rPr>
              <w:t>3 Orta</w:t>
            </w:r>
          </w:p>
        </w:tc>
        <w:tc>
          <w:tcPr>
            <w:tcW w:w="1679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510"/>
              <w:jc w:val="left"/>
              <w:rPr>
                <w:b/>
              </w:rPr>
            </w:pPr>
            <w:r w:rsidRPr="00F115AA">
              <w:rPr>
                <w:b/>
                <w:w w:val="95"/>
              </w:rPr>
              <w:t>4 Yüksek</w:t>
            </w:r>
          </w:p>
        </w:tc>
        <w:tc>
          <w:tcPr>
            <w:tcW w:w="1770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396"/>
              <w:jc w:val="left"/>
              <w:rPr>
                <w:b/>
              </w:rPr>
            </w:pPr>
            <w:r w:rsidRPr="00F115AA">
              <w:rPr>
                <w:b/>
              </w:rPr>
              <w:t>5 Çok Yüksek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554CF1" w:rsidRPr="00F115AA" w:rsidRDefault="00554CF1" w:rsidP="00554CF1">
      <w:pPr>
        <w:pStyle w:val="GvdeMetni"/>
        <w:rPr>
          <w:b/>
          <w:sz w:val="22"/>
          <w:szCs w:val="22"/>
        </w:rPr>
      </w:pPr>
    </w:p>
    <w:p w:rsidR="00554CF1" w:rsidRPr="00F115AA" w:rsidRDefault="00554CF1" w:rsidP="00554CF1">
      <w:pPr>
        <w:pStyle w:val="GvdeMetni"/>
        <w:spacing w:before="10"/>
        <w:rPr>
          <w:b/>
          <w:sz w:val="22"/>
          <w:szCs w:val="22"/>
        </w:rPr>
      </w:pPr>
    </w:p>
    <w:p w:rsidR="00554CF1" w:rsidRPr="00F115AA" w:rsidRDefault="00554CF1" w:rsidP="00554CF1">
      <w:pPr>
        <w:spacing w:before="58"/>
        <w:ind w:left="3237"/>
        <w:rPr>
          <w:b/>
        </w:rPr>
      </w:pPr>
      <w:r w:rsidRPr="00F115AA">
        <w:rPr>
          <w:b/>
        </w:rPr>
        <w:t>Program Çıktıları ve İlgili Dersin İlişkisi</w:t>
      </w:r>
    </w:p>
    <w:p w:rsidR="00554CF1" w:rsidRPr="00F115AA" w:rsidRDefault="00554CF1" w:rsidP="00554CF1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554CF1" w:rsidRPr="00F115AA" w:rsidTr="00057D70">
        <w:trPr>
          <w:trHeight w:val="505"/>
        </w:trPr>
        <w:tc>
          <w:tcPr>
            <w:tcW w:w="1422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PÇ1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PÇ2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PÇ6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PÇ7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PÇ8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PÇ9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PÇ10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PÇ11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PÇ12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rPr>
                <w:b/>
              </w:rPr>
            </w:pPr>
            <w:r w:rsidRPr="00F115AA">
              <w:rPr>
                <w:b/>
              </w:rPr>
              <w:t>PÇ15</w:t>
            </w:r>
          </w:p>
        </w:tc>
      </w:tr>
      <w:tr w:rsidR="00554CF1" w:rsidRPr="00F115AA" w:rsidTr="00057D70">
        <w:trPr>
          <w:trHeight w:val="356"/>
        </w:trPr>
        <w:tc>
          <w:tcPr>
            <w:tcW w:w="1422" w:type="dxa"/>
          </w:tcPr>
          <w:p w:rsidR="00554CF1" w:rsidRPr="00F115AA" w:rsidRDefault="00554CF1" w:rsidP="00057D70">
            <w:pPr>
              <w:pStyle w:val="TableParagraph"/>
              <w:spacing w:before="104"/>
              <w:jc w:val="left"/>
              <w:rPr>
                <w:b/>
              </w:rPr>
            </w:pPr>
            <w:r>
              <w:rPr>
                <w:b/>
              </w:rPr>
              <w:t>Muhasebe Denetimi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</w:tbl>
    <w:p w:rsidR="00D57BF3" w:rsidRDefault="00D57BF3"/>
    <w:sectPr w:rsidR="00D57BF3" w:rsidSect="00D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08" w:rsidRDefault="00F52308" w:rsidP="001A5ED5">
      <w:r>
        <w:separator/>
      </w:r>
    </w:p>
  </w:endnote>
  <w:endnote w:type="continuationSeparator" w:id="1">
    <w:p w:rsidR="00F52308" w:rsidRDefault="00F52308" w:rsidP="001A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F5230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08" w:rsidRDefault="00F52308" w:rsidP="001A5ED5">
      <w:r>
        <w:separator/>
      </w:r>
    </w:p>
  </w:footnote>
  <w:footnote w:type="continuationSeparator" w:id="1">
    <w:p w:rsidR="00F52308" w:rsidRDefault="00F52308" w:rsidP="001A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F52308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5C7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CF1"/>
    <w:rsid w:val="001A5ED5"/>
    <w:rsid w:val="004105A9"/>
    <w:rsid w:val="00554CF1"/>
    <w:rsid w:val="00697520"/>
    <w:rsid w:val="00BB5B8D"/>
    <w:rsid w:val="00D57BF3"/>
    <w:rsid w:val="00E62338"/>
    <w:rsid w:val="00F5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54CF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4CF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54CF1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3</cp:revision>
  <dcterms:created xsi:type="dcterms:W3CDTF">2020-09-07T10:25:00Z</dcterms:created>
  <dcterms:modified xsi:type="dcterms:W3CDTF">2020-09-07T13:15:00Z</dcterms:modified>
</cp:coreProperties>
</file>