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pStyle w:val="GvdeMetni"/>
        <w:spacing w:before="2"/>
        <w:rPr>
          <w:sz w:val="20"/>
          <w:szCs w:val="20"/>
        </w:rPr>
      </w:pPr>
    </w:p>
    <w:p w:rsidR="000413BF" w:rsidRPr="006C30E4" w:rsidRDefault="000413BF">
      <w:pPr>
        <w:pStyle w:val="GvdeMetni"/>
        <w:rPr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197D55" w:rsidRPr="006C30E4" w:rsidTr="006C30E4">
        <w:trPr>
          <w:trHeight w:val="247"/>
        </w:trPr>
        <w:tc>
          <w:tcPr>
            <w:tcW w:w="2917" w:type="dxa"/>
            <w:vAlign w:val="center"/>
          </w:tcPr>
          <w:p w:rsidR="00197D55" w:rsidRPr="006C30E4" w:rsidRDefault="00197D55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197D55" w:rsidRPr="00197D55" w:rsidRDefault="00197D55" w:rsidP="00197D55">
            <w:pPr>
              <w:pStyle w:val="TableParagraph"/>
              <w:jc w:val="left"/>
              <w:rPr>
                <w:sz w:val="20"/>
                <w:szCs w:val="20"/>
              </w:rPr>
            </w:pPr>
            <w:r w:rsidRPr="00197D55">
              <w:rPr>
                <w:rFonts w:eastAsia="Calibri"/>
                <w:bCs/>
                <w:sz w:val="20"/>
                <w:szCs w:val="20"/>
              </w:rPr>
              <w:t>Ticaret Hukuku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197D55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197D55" w:rsidP="00197D55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r w:rsidR="009B415A" w:rsidRPr="006C30E4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2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740E72" w:rsidRPr="00740E72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97D55" w:rsidRPr="006C30E4" w:rsidTr="006C30E4">
        <w:trPr>
          <w:trHeight w:val="759"/>
        </w:trPr>
        <w:tc>
          <w:tcPr>
            <w:tcW w:w="2917" w:type="dxa"/>
            <w:vAlign w:val="center"/>
          </w:tcPr>
          <w:p w:rsidR="00197D55" w:rsidRPr="006C30E4" w:rsidRDefault="00197D55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197D55" w:rsidRPr="001548D9" w:rsidRDefault="00197D55" w:rsidP="006A69F4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Bu ders ile öğrencinin Ticari hukuk sistemini tanıması ve yorumlayabimesi amaçlanmaktadır.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197D55" w:rsidRDefault="00197D55" w:rsidP="00197D55">
            <w:pPr>
              <w:rPr>
                <w:rFonts w:eastAsia="Calibri"/>
                <w:bCs/>
                <w:sz w:val="20"/>
                <w:szCs w:val="20"/>
              </w:rPr>
            </w:pPr>
            <w:r w:rsidRPr="001336F8">
              <w:rPr>
                <w:rFonts w:eastAsia="Calibri"/>
                <w:bCs/>
                <w:color w:val="000000"/>
                <w:sz w:val="20"/>
                <w:szCs w:val="20"/>
              </w:rPr>
              <w:t>Bu dersin sonunda öğrenci</w:t>
            </w:r>
          </w:p>
          <w:p w:rsidR="00197D55" w:rsidRPr="001548D9" w:rsidRDefault="00197D55" w:rsidP="00197D55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Tacir sıfatlarını ticari yargı hükümlerini inceler</w:t>
            </w:r>
          </w:p>
          <w:p w:rsidR="00197D55" w:rsidRPr="001548D9" w:rsidRDefault="00197D55" w:rsidP="00197D55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Ticari defterleri ve haksız rekabet hallerini ve ortaklık işlemlerini sonuçlandırır</w:t>
            </w:r>
          </w:p>
          <w:p w:rsidR="00197D55" w:rsidRPr="001548D9" w:rsidRDefault="00197D55" w:rsidP="00197D55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 xml:space="preserve">Kıymetli evrakları inceler </w:t>
            </w:r>
          </w:p>
          <w:p w:rsidR="00197D55" w:rsidRPr="001548D9" w:rsidRDefault="00197D55" w:rsidP="00197D55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Ticari İş ve hükümleri yorumlar</w:t>
            </w:r>
          </w:p>
          <w:p w:rsidR="00197D55" w:rsidRDefault="00197D55" w:rsidP="00197D55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Ticaret Şirketlerini sınıflandırır</w:t>
            </w:r>
          </w:p>
          <w:p w:rsidR="006C30E4" w:rsidRPr="00197D55" w:rsidRDefault="00197D55" w:rsidP="00197D55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197D55">
              <w:rPr>
                <w:rFonts w:eastAsia="Calibri"/>
                <w:bCs/>
                <w:sz w:val="20"/>
                <w:szCs w:val="20"/>
              </w:rPr>
              <w:t>Kıymetli Evrak, sorumluluklar, ihraç ve devir işlemleri yapar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Ticaret hukuk sistemini sınıflandırmak</w:t>
                  </w:r>
                </w:p>
              </w:tc>
            </w:tr>
            <w:tr w:rsidR="00197D55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Ticari İş ve hükümleri yorumlamak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Ticari ve Mali Yargı Sisteminin yapı ve işleyişini izlemek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Ticaret Sicili işlemlerini izlemek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Tacir Sıfatı, tacire ilişkin hüküm ve sonuçları izlemek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A5414A" w:rsidP="006A69F4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Kısa sınav + </w:t>
                  </w:r>
                  <w:r w:rsidR="00197D55" w:rsidRPr="001548D9">
                    <w:rPr>
                      <w:rFonts w:eastAsia="Calibri"/>
                      <w:bCs/>
                      <w:sz w:val="20"/>
                      <w:szCs w:val="20"/>
                    </w:rPr>
                    <w:t>Tacir Yardımcılarının görevlerini belirlemek</w:t>
                  </w:r>
                </w:p>
              </w:tc>
            </w:tr>
            <w:tr w:rsidR="00197D55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731C36" w:rsidP="006A69F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Tacir Yardımcılarının görevlerini belirlemek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Ticaret Unvanı, işletme adı, marka ve patent işlemleri yapmak ,Defter türlerini tanımak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Rekabet ve haksız rekabet hükümleri ile sonuçlarını belirlemek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Ticaret Şirketlerini sınıflandırmak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Ticaret şirketlerinin Pay senetleri ve menkul kıymetlerle ilgili işlemler yapmak</w:t>
                  </w:r>
                </w:p>
              </w:tc>
            </w:tr>
            <w:tr w:rsidR="00197D55" w:rsidRPr="006C30E4" w:rsidTr="006C720B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Ticaret Şirketlerinin iflas ve rehin işlemlerini yapmak</w:t>
                  </w:r>
                </w:p>
              </w:tc>
            </w:tr>
            <w:tr w:rsidR="00197D55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Kıymetli Evrak, sorumluluklar, ihraç ve devir işlemleri yapmak</w:t>
                  </w:r>
                </w:p>
              </w:tc>
            </w:tr>
            <w:tr w:rsidR="00197D55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197D55" w:rsidRPr="006C30E4" w:rsidRDefault="00197D55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197D55" w:rsidRPr="001548D9" w:rsidRDefault="00197D55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Kambiyo senetleriyle ilgili işlemler yapmak</w:t>
                  </w:r>
                </w:p>
              </w:tc>
            </w:tr>
            <w:tr w:rsidR="00731C36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731C36" w:rsidRPr="006C30E4" w:rsidRDefault="00731C36" w:rsidP="00731C36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731C36" w:rsidRPr="001548D9" w:rsidRDefault="00731C36" w:rsidP="006A69F4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6C30E4">
        <w:trPr>
          <w:trHeight w:val="232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C30E4" w:rsidRPr="006C30E4" w:rsidRDefault="006C30E4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C30E4" w:rsidRPr="006C30E4" w:rsidRDefault="006C30E4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C30E4" w:rsidRPr="006C30E4" w:rsidRDefault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C30E4" w:rsidRPr="006C30E4" w:rsidRDefault="006C30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 w:rsidR="00EB001B"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2B295B" w:rsidRDefault="002B295B" w:rsidP="002B29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C30E4" w:rsidRPr="006C30E4" w:rsidRDefault="002B295B" w:rsidP="002B295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197D55" w:rsidRPr="006C30E4" w:rsidTr="006C30E4">
        <w:trPr>
          <w:trHeight w:val="991"/>
        </w:trPr>
        <w:tc>
          <w:tcPr>
            <w:tcW w:w="2917" w:type="dxa"/>
          </w:tcPr>
          <w:p w:rsidR="00197D55" w:rsidRPr="006C30E4" w:rsidRDefault="00197D55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197D55" w:rsidRPr="001548D9" w:rsidRDefault="00197D55" w:rsidP="00197D55">
            <w:pPr>
              <w:pStyle w:val="TableParagraph"/>
              <w:spacing w:line="210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ÇEKER,M., (2013). </w:t>
            </w:r>
            <w:r w:rsidRPr="00626686">
              <w:rPr>
                <w:rFonts w:eastAsia="Calibri"/>
                <w:bCs/>
                <w:i/>
                <w:sz w:val="20"/>
                <w:szCs w:val="20"/>
              </w:rPr>
              <w:t>Ticaret Hukuku</w:t>
            </w:r>
            <w:r>
              <w:rPr>
                <w:rFonts w:eastAsia="Calibri"/>
                <w:bCs/>
                <w:sz w:val="20"/>
                <w:szCs w:val="20"/>
              </w:rPr>
              <w:t xml:space="preserve">, İstanbul: Karahan 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9C11C2" w:rsidRDefault="009C11C2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197D55" w:rsidRPr="004710B9" w:rsidTr="006A69F4">
        <w:trPr>
          <w:trHeight w:val="627"/>
        </w:trPr>
        <w:tc>
          <w:tcPr>
            <w:tcW w:w="746" w:type="dxa"/>
          </w:tcPr>
          <w:p w:rsidR="00197D55" w:rsidRPr="004710B9" w:rsidRDefault="00197D55" w:rsidP="006A69F4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197D55" w:rsidRPr="004710B9" w:rsidRDefault="00197D55" w:rsidP="006A69F4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PROGRAM ÖĞRENME ÇIKTILARI İLE</w:t>
            </w:r>
          </w:p>
          <w:p w:rsidR="00197D55" w:rsidRPr="004710B9" w:rsidRDefault="00197D55" w:rsidP="006A69F4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197D55" w:rsidRPr="004710B9" w:rsidTr="006A69F4">
        <w:trPr>
          <w:trHeight w:val="312"/>
        </w:trPr>
        <w:tc>
          <w:tcPr>
            <w:tcW w:w="746" w:type="dxa"/>
          </w:tcPr>
          <w:p w:rsidR="00197D55" w:rsidRPr="004710B9" w:rsidRDefault="00197D55" w:rsidP="006A69F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PY15</w:t>
            </w:r>
          </w:p>
        </w:tc>
      </w:tr>
      <w:tr w:rsidR="00197D55" w:rsidRPr="004710B9" w:rsidTr="006A69F4">
        <w:trPr>
          <w:trHeight w:val="310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7D55" w:rsidRPr="004710B9" w:rsidTr="006A69F4">
        <w:trPr>
          <w:trHeight w:val="312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7D55" w:rsidRPr="004710B9" w:rsidTr="006A69F4">
        <w:trPr>
          <w:trHeight w:val="312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7D55" w:rsidRPr="004710B9" w:rsidTr="006A69F4">
        <w:trPr>
          <w:trHeight w:val="312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7D55" w:rsidRPr="004710B9" w:rsidTr="006A69F4">
        <w:trPr>
          <w:trHeight w:val="310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7D55" w:rsidRPr="004710B9" w:rsidTr="006A69F4">
        <w:trPr>
          <w:trHeight w:val="311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7D55" w:rsidRPr="004710B9" w:rsidTr="006A69F4">
        <w:trPr>
          <w:trHeight w:val="312"/>
        </w:trPr>
        <w:tc>
          <w:tcPr>
            <w:tcW w:w="9608" w:type="dxa"/>
            <w:gridSpan w:val="19"/>
          </w:tcPr>
          <w:p w:rsidR="00197D55" w:rsidRPr="004710B9" w:rsidRDefault="00197D55" w:rsidP="006A69F4">
            <w:pPr>
              <w:ind w:left="2784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197D55" w:rsidRPr="004710B9" w:rsidTr="006A69F4">
        <w:trPr>
          <w:trHeight w:val="474"/>
        </w:trPr>
        <w:tc>
          <w:tcPr>
            <w:tcW w:w="746" w:type="dxa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Katkı</w:t>
            </w:r>
          </w:p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197D55" w:rsidRPr="004710B9" w:rsidRDefault="00197D55" w:rsidP="006A69F4">
            <w:pPr>
              <w:ind w:left="108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197D55" w:rsidRPr="004710B9" w:rsidRDefault="00197D55" w:rsidP="006A69F4">
            <w:pPr>
              <w:ind w:left="107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197D55" w:rsidRPr="004710B9" w:rsidRDefault="00197D55" w:rsidP="00197D55">
      <w:pPr>
        <w:ind w:left="2694"/>
        <w:rPr>
          <w:rFonts w:eastAsiaTheme="minorHAnsi"/>
          <w:b/>
          <w:sz w:val="20"/>
          <w:szCs w:val="20"/>
          <w:lang w:eastAsia="en-US"/>
        </w:rPr>
      </w:pPr>
      <w:r w:rsidRPr="004710B9">
        <w:rPr>
          <w:rFonts w:eastAsiaTheme="minorHAnsi"/>
          <w:b/>
          <w:sz w:val="20"/>
          <w:szCs w:val="20"/>
          <w:lang w:eastAsia="en-US"/>
        </w:rPr>
        <w:t>Program Çıktıları ve İlgili Dersin İlişkisi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593"/>
        <w:gridCol w:w="567"/>
        <w:gridCol w:w="567"/>
      </w:tblGrid>
      <w:tr w:rsidR="00197D55" w:rsidRPr="004710B9" w:rsidTr="006A69F4">
        <w:trPr>
          <w:trHeight w:val="327"/>
        </w:trPr>
        <w:tc>
          <w:tcPr>
            <w:tcW w:w="1184" w:type="dxa"/>
          </w:tcPr>
          <w:p w:rsidR="00197D55" w:rsidRPr="004710B9" w:rsidRDefault="00197D55" w:rsidP="006A69F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197D55" w:rsidRPr="004710B9" w:rsidRDefault="00197D55" w:rsidP="006A69F4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197D55" w:rsidRPr="004710B9" w:rsidRDefault="00197D55" w:rsidP="006A69F4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197D55" w:rsidRPr="004710B9" w:rsidRDefault="00197D55" w:rsidP="006A69F4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593" w:type="dxa"/>
          </w:tcPr>
          <w:p w:rsidR="00197D55" w:rsidRPr="004710B9" w:rsidRDefault="00197D55" w:rsidP="006A69F4">
            <w:pPr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471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97D55" w:rsidRPr="004710B9" w:rsidRDefault="00197D55" w:rsidP="006A69F4">
            <w:pPr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4710B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97D55" w:rsidRPr="004710B9" w:rsidRDefault="00197D55" w:rsidP="006A69F4">
            <w:pPr>
              <w:rPr>
                <w:b/>
                <w:sz w:val="20"/>
                <w:szCs w:val="20"/>
              </w:rPr>
            </w:pPr>
            <w:r w:rsidRPr="004710B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4710B9">
              <w:rPr>
                <w:b/>
                <w:sz w:val="20"/>
                <w:szCs w:val="20"/>
              </w:rPr>
              <w:t>15</w:t>
            </w:r>
          </w:p>
        </w:tc>
      </w:tr>
      <w:tr w:rsidR="00197D55" w:rsidRPr="004710B9" w:rsidTr="006A69F4">
        <w:trPr>
          <w:trHeight w:val="468"/>
        </w:trPr>
        <w:tc>
          <w:tcPr>
            <w:tcW w:w="1184" w:type="dxa"/>
          </w:tcPr>
          <w:p w:rsidR="00197D55" w:rsidRPr="004710B9" w:rsidRDefault="00197D55" w:rsidP="006A69F4">
            <w:pPr>
              <w:ind w:left="152" w:right="122"/>
              <w:rPr>
                <w:b/>
                <w:sz w:val="20"/>
                <w:szCs w:val="20"/>
              </w:rPr>
            </w:pPr>
            <w:r w:rsidRPr="004710B9">
              <w:rPr>
                <w:rFonts w:eastAsia="Calibri"/>
                <w:b/>
                <w:bCs/>
                <w:sz w:val="20"/>
                <w:szCs w:val="20"/>
              </w:rPr>
              <w:t>Ticaret Hukuku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197D55" w:rsidRPr="004710B9" w:rsidRDefault="00197D55" w:rsidP="006A69F4">
            <w:pPr>
              <w:jc w:val="center"/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97D55" w:rsidRPr="004710B9" w:rsidRDefault="00197D55" w:rsidP="006A69F4">
            <w:pPr>
              <w:rPr>
                <w:color w:val="000000"/>
                <w:sz w:val="20"/>
                <w:szCs w:val="20"/>
              </w:rPr>
            </w:pPr>
            <w:r w:rsidRPr="004710B9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97D55" w:rsidRPr="004710B9" w:rsidRDefault="00197D55" w:rsidP="00197D55">
      <w:pPr>
        <w:ind w:hanging="567"/>
        <w:rPr>
          <w:rFonts w:eastAsiaTheme="minorHAnsi"/>
          <w:sz w:val="20"/>
          <w:szCs w:val="20"/>
          <w:lang w:eastAsia="en-US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68" w:rsidRDefault="00032868" w:rsidP="000413BF">
      <w:r>
        <w:separator/>
      </w:r>
    </w:p>
  </w:endnote>
  <w:endnote w:type="continuationSeparator" w:id="1">
    <w:p w:rsidR="00032868" w:rsidRDefault="00032868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68" w:rsidRDefault="00032868" w:rsidP="000413BF">
      <w:r>
        <w:separator/>
      </w:r>
    </w:p>
  </w:footnote>
  <w:footnote w:type="continuationSeparator" w:id="1">
    <w:p w:rsidR="00032868" w:rsidRDefault="00032868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4C0C"/>
    <w:multiLevelType w:val="multilevel"/>
    <w:tmpl w:val="F212410C"/>
    <w:numStyleLink w:val="ilemAnaliz"/>
  </w:abstractNum>
  <w:abstractNum w:abstractNumId="7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8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1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49B297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2868"/>
    <w:rsid w:val="00035183"/>
    <w:rsid w:val="000413BF"/>
    <w:rsid w:val="0005199A"/>
    <w:rsid w:val="000530A6"/>
    <w:rsid w:val="00073FE7"/>
    <w:rsid w:val="000902C7"/>
    <w:rsid w:val="000B40B5"/>
    <w:rsid w:val="000D2174"/>
    <w:rsid w:val="001532B3"/>
    <w:rsid w:val="00155C44"/>
    <w:rsid w:val="00173D06"/>
    <w:rsid w:val="00197D55"/>
    <w:rsid w:val="001B3821"/>
    <w:rsid w:val="001C712F"/>
    <w:rsid w:val="001F3000"/>
    <w:rsid w:val="00232A3E"/>
    <w:rsid w:val="0024640C"/>
    <w:rsid w:val="00276793"/>
    <w:rsid w:val="002B0C6B"/>
    <w:rsid w:val="002B295B"/>
    <w:rsid w:val="0032378D"/>
    <w:rsid w:val="00325C5A"/>
    <w:rsid w:val="003302F4"/>
    <w:rsid w:val="00360F57"/>
    <w:rsid w:val="0037195A"/>
    <w:rsid w:val="003F2F72"/>
    <w:rsid w:val="00442C30"/>
    <w:rsid w:val="00494F88"/>
    <w:rsid w:val="00496D74"/>
    <w:rsid w:val="004D23E9"/>
    <w:rsid w:val="004E001A"/>
    <w:rsid w:val="0056349A"/>
    <w:rsid w:val="00582AF8"/>
    <w:rsid w:val="00602EE3"/>
    <w:rsid w:val="00614F4B"/>
    <w:rsid w:val="00666140"/>
    <w:rsid w:val="006C2DD3"/>
    <w:rsid w:val="006C30E4"/>
    <w:rsid w:val="006D48FB"/>
    <w:rsid w:val="006F527D"/>
    <w:rsid w:val="00701950"/>
    <w:rsid w:val="00731C36"/>
    <w:rsid w:val="007360CD"/>
    <w:rsid w:val="00740E72"/>
    <w:rsid w:val="00763023"/>
    <w:rsid w:val="00765A38"/>
    <w:rsid w:val="007C4E6C"/>
    <w:rsid w:val="007C7120"/>
    <w:rsid w:val="0082334C"/>
    <w:rsid w:val="008248EF"/>
    <w:rsid w:val="00887545"/>
    <w:rsid w:val="008A21C0"/>
    <w:rsid w:val="008B239E"/>
    <w:rsid w:val="008D5989"/>
    <w:rsid w:val="009848C0"/>
    <w:rsid w:val="009859B7"/>
    <w:rsid w:val="009B415A"/>
    <w:rsid w:val="009C11C2"/>
    <w:rsid w:val="00A30699"/>
    <w:rsid w:val="00A5414A"/>
    <w:rsid w:val="00A64538"/>
    <w:rsid w:val="00AB2917"/>
    <w:rsid w:val="00AC6062"/>
    <w:rsid w:val="00AF7044"/>
    <w:rsid w:val="00B501F0"/>
    <w:rsid w:val="00B53FE9"/>
    <w:rsid w:val="00B65133"/>
    <w:rsid w:val="00BB5B38"/>
    <w:rsid w:val="00BB79EA"/>
    <w:rsid w:val="00C2128C"/>
    <w:rsid w:val="00C82FC3"/>
    <w:rsid w:val="00C848E6"/>
    <w:rsid w:val="00C9354D"/>
    <w:rsid w:val="00CA255F"/>
    <w:rsid w:val="00CA2A36"/>
    <w:rsid w:val="00CB42D0"/>
    <w:rsid w:val="00CC6B44"/>
    <w:rsid w:val="00CD2FE0"/>
    <w:rsid w:val="00D24F8B"/>
    <w:rsid w:val="00D26CFA"/>
    <w:rsid w:val="00D81E63"/>
    <w:rsid w:val="00E03365"/>
    <w:rsid w:val="00E577CA"/>
    <w:rsid w:val="00E6147C"/>
    <w:rsid w:val="00EA7ABC"/>
    <w:rsid w:val="00EB001B"/>
    <w:rsid w:val="00EF648C"/>
    <w:rsid w:val="00F634D9"/>
    <w:rsid w:val="00F766D0"/>
    <w:rsid w:val="00F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paragraph" w:styleId="NormalWeb">
    <w:name w:val="Normal (Web)"/>
    <w:basedOn w:val="Normal"/>
    <w:unhideWhenUsed/>
    <w:rsid w:val="009C11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3E5C-D47F-40EB-A175-6EA0803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13</cp:revision>
  <dcterms:created xsi:type="dcterms:W3CDTF">2020-01-16T12:45:00Z</dcterms:created>
  <dcterms:modified xsi:type="dcterms:W3CDTF">2020-02-25T22:08:00Z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