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40D0" w14:textId="77777777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7693" w14:paraId="5061CD97" w14:textId="77777777" w:rsidTr="004465C7">
        <w:tc>
          <w:tcPr>
            <w:tcW w:w="2910" w:type="dxa"/>
            <w:vAlign w:val="center"/>
          </w:tcPr>
          <w:p w14:paraId="11E54840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24118D2D" w14:textId="24B580A6" w:rsidR="00934EC0" w:rsidRPr="008A7693" w:rsidRDefault="00F0563F" w:rsidP="008D5833">
            <w:pPr>
              <w:rPr>
                <w:rFonts w:ascii="Times New Roman" w:hAnsi="Times New Roman" w:cs="Times New Roman"/>
              </w:rPr>
            </w:pPr>
            <w:r w:rsidRPr="0059023D">
              <w:rPr>
                <w:sz w:val="20"/>
                <w:szCs w:val="20"/>
              </w:rPr>
              <w:t>Soğutma Tekniği</w:t>
            </w:r>
          </w:p>
        </w:tc>
      </w:tr>
      <w:tr w:rsidR="00934EC0" w:rsidRPr="008A7693" w14:paraId="5FC4C7CE" w14:textId="77777777" w:rsidTr="004465C7">
        <w:tc>
          <w:tcPr>
            <w:tcW w:w="2910" w:type="dxa"/>
            <w:vAlign w:val="center"/>
          </w:tcPr>
          <w:p w14:paraId="5318F651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7FAE60CE" w14:textId="0FF78093" w:rsidR="00934EC0" w:rsidRPr="008A7693" w:rsidRDefault="00F0563F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5AE4" w:rsidRPr="008A7693" w14:paraId="59636E85" w14:textId="77777777" w:rsidTr="004465C7">
        <w:tc>
          <w:tcPr>
            <w:tcW w:w="2910" w:type="dxa"/>
            <w:vAlign w:val="center"/>
          </w:tcPr>
          <w:p w14:paraId="1B32052D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68FD52EE" w14:textId="48381297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Öğr.Gör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 Rüknettin IŞIK</w:t>
            </w:r>
          </w:p>
        </w:tc>
      </w:tr>
      <w:tr w:rsidR="00D95AE4" w:rsidRPr="008A7693" w14:paraId="59EFA24B" w14:textId="77777777" w:rsidTr="004465C7">
        <w:tc>
          <w:tcPr>
            <w:tcW w:w="2910" w:type="dxa"/>
            <w:vAlign w:val="center"/>
          </w:tcPr>
          <w:p w14:paraId="5693BA09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7C54BD50" w14:textId="677134BF" w:rsidR="00D95AE4" w:rsidRPr="008A7693" w:rsidRDefault="00F0563F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Cuma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 xml:space="preserve"> 1</w:t>
            </w:r>
            <w:r w:rsidR="00AE7F5B">
              <w:rPr>
                <w:rFonts w:ascii="Times New Roman" w:hAnsi="Times New Roman"/>
                <w:spacing w:val="-1"/>
                <w:sz w:val="20"/>
              </w:rPr>
              <w:t>3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>:00 – 1</w:t>
            </w:r>
            <w:r w:rsidR="00AE7F5B">
              <w:rPr>
                <w:rFonts w:ascii="Times New Roman" w:hAnsi="Times New Roman"/>
                <w:spacing w:val="-1"/>
                <w:sz w:val="20"/>
              </w:rPr>
              <w:t>6</w:t>
            </w:r>
            <w:r w:rsidR="00D95AE4">
              <w:rPr>
                <w:rFonts w:ascii="Times New Roman" w:hAnsi="Times New Roman"/>
                <w:spacing w:val="-1"/>
                <w:sz w:val="20"/>
              </w:rPr>
              <w:t>:00</w:t>
            </w:r>
          </w:p>
        </w:tc>
      </w:tr>
      <w:tr w:rsidR="00D95AE4" w:rsidRPr="008A7693" w14:paraId="398CD3F7" w14:textId="77777777" w:rsidTr="004465C7">
        <w:tc>
          <w:tcPr>
            <w:tcW w:w="2910" w:type="dxa"/>
            <w:vAlign w:val="center"/>
          </w:tcPr>
          <w:p w14:paraId="5931F761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14:paraId="6CEC1FCC" w14:textId="4304EABF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pacing w:val="-2"/>
                <w:sz w:val="20"/>
              </w:rPr>
              <w:t>Ç</w:t>
            </w:r>
            <w:r>
              <w:rPr>
                <w:rFonts w:ascii="Times New Roman"/>
                <w:spacing w:val="-2"/>
                <w:sz w:val="20"/>
              </w:rPr>
              <w:t>ar</w:t>
            </w:r>
            <w:r>
              <w:rPr>
                <w:rFonts w:ascii="Times New Roman"/>
                <w:spacing w:val="-2"/>
                <w:sz w:val="20"/>
              </w:rPr>
              <w:t>ş</w:t>
            </w:r>
            <w:r>
              <w:rPr>
                <w:rFonts w:ascii="Times New Roman"/>
                <w:spacing w:val="-2"/>
                <w:sz w:val="20"/>
              </w:rPr>
              <w:t>amba 1</w:t>
            </w:r>
            <w:r w:rsidR="00F0563F">
              <w:rPr>
                <w:rFonts w:ascii="Times New Roman"/>
                <w:spacing w:val="-2"/>
                <w:sz w:val="20"/>
              </w:rPr>
              <w:t>5</w:t>
            </w:r>
            <w:r>
              <w:rPr>
                <w:rFonts w:ascii="Times New Roman"/>
                <w:spacing w:val="-2"/>
                <w:sz w:val="20"/>
              </w:rPr>
              <w:t xml:space="preserve">:00 </w:t>
            </w:r>
            <w:r>
              <w:rPr>
                <w:rFonts w:ascii="Times New Roman"/>
                <w:spacing w:val="-2"/>
                <w:sz w:val="20"/>
              </w:rPr>
              <w:t>–</w:t>
            </w:r>
            <w:r>
              <w:rPr>
                <w:rFonts w:ascii="Times New Roman"/>
                <w:spacing w:val="-2"/>
                <w:sz w:val="20"/>
              </w:rPr>
              <w:t xml:space="preserve"> 1</w:t>
            </w:r>
            <w:r w:rsidR="00F0563F">
              <w:rPr>
                <w:rFonts w:ascii="Times New Roman"/>
                <w:spacing w:val="-2"/>
                <w:sz w:val="20"/>
              </w:rPr>
              <w:t>7</w:t>
            </w:r>
            <w:r>
              <w:rPr>
                <w:rFonts w:ascii="Times New Roman"/>
                <w:spacing w:val="-2"/>
                <w:sz w:val="20"/>
              </w:rPr>
              <w:t>:00</w:t>
            </w:r>
          </w:p>
        </w:tc>
      </w:tr>
      <w:tr w:rsidR="00D95AE4" w:rsidRPr="008A7693" w14:paraId="406CAC67" w14:textId="77777777" w:rsidTr="004465C7">
        <w:tc>
          <w:tcPr>
            <w:tcW w:w="2910" w:type="dxa"/>
            <w:vAlign w:val="center"/>
          </w:tcPr>
          <w:p w14:paraId="6AAC7223" w14:textId="77777777" w:rsidR="00D95AE4" w:rsidRPr="008A7693" w:rsidRDefault="00D95AE4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74A38686" w14:textId="292456F5" w:rsidR="00D95AE4" w:rsidRPr="008A7693" w:rsidRDefault="00D95AE4" w:rsidP="00D95AE4">
            <w:pPr>
              <w:rPr>
                <w:rFonts w:ascii="Times New Roman" w:hAnsi="Times New Roman" w:cs="Times New Roman"/>
              </w:rPr>
            </w:pPr>
            <w:hyperlink r:id="rId8" w:history="1">
              <w:r w:rsidRPr="00042BE7">
                <w:rPr>
                  <w:rStyle w:val="Kpr"/>
                  <w:rFonts w:ascii="Times New Roman"/>
                  <w:spacing w:val="-2"/>
                  <w:sz w:val="20"/>
                </w:rPr>
                <w:t>ruknettin@harran.edu.tr</w:t>
              </w:r>
            </w:hyperlink>
            <w:r>
              <w:rPr>
                <w:rFonts w:ascii="Times New Roman"/>
                <w:spacing w:val="-2"/>
                <w:sz w:val="20"/>
              </w:rPr>
              <w:t xml:space="preserve"> 05336534191</w:t>
            </w:r>
          </w:p>
        </w:tc>
      </w:tr>
      <w:tr w:rsidR="00934EC0" w:rsidRPr="008A7693" w14:paraId="6790C7AA" w14:textId="77777777" w:rsidTr="004465C7">
        <w:tc>
          <w:tcPr>
            <w:tcW w:w="2910" w:type="dxa"/>
            <w:vAlign w:val="center"/>
          </w:tcPr>
          <w:p w14:paraId="241ED0A6" w14:textId="77777777" w:rsidR="00934EC0" w:rsidRPr="008A7693" w:rsidRDefault="00934EC0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4D3732FE" w14:textId="77777777"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14:paraId="59AC0713" w14:textId="77777777"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79844B6" w14:textId="77777777"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95AE4" w:rsidRPr="008A7693" w14:paraId="13A46622" w14:textId="77777777" w:rsidTr="004465C7">
        <w:tc>
          <w:tcPr>
            <w:tcW w:w="2910" w:type="dxa"/>
            <w:vAlign w:val="center"/>
          </w:tcPr>
          <w:p w14:paraId="3848C4E3" w14:textId="77777777" w:rsidR="00D95AE4" w:rsidRPr="00E44B9C" w:rsidRDefault="00D95AE4" w:rsidP="004465C7">
            <w:pPr>
              <w:jc w:val="left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5AB6032B" w14:textId="0569AE2C" w:rsidR="00D95AE4" w:rsidRDefault="00F0563F" w:rsidP="00D95AE4">
            <w:pPr>
              <w:rPr>
                <w:rFonts w:ascii="Times New Roman" w:hAnsi="Times New Roman" w:cs="Times New Roman"/>
                <w:b/>
              </w:rPr>
            </w:pPr>
            <w:r w:rsidRPr="00205027">
              <w:rPr>
                <w:sz w:val="20"/>
                <w:szCs w:val="20"/>
              </w:rPr>
              <w:t xml:space="preserve">Bu derste İklimlendirme ve soğutmayı tanımlayabilme, ısı ve sıcaklık kavramlarını kavrayabilme ve ölçebilme, Termodinamik kavram ve işlemleri kavrayabilme ve örnek problemler yardımıyla uygulayabilme, Isı </w:t>
            </w:r>
            <w:proofErr w:type="spellStart"/>
            <w:r w:rsidRPr="00205027">
              <w:rPr>
                <w:sz w:val="20"/>
                <w:szCs w:val="20"/>
              </w:rPr>
              <w:t>geçis</w:t>
            </w:r>
            <w:proofErr w:type="spellEnd"/>
            <w:r w:rsidRPr="00205027">
              <w:rPr>
                <w:sz w:val="20"/>
                <w:szCs w:val="20"/>
              </w:rPr>
              <w:t xml:space="preserve"> prensiplerini kavrayabilme ve basit ısı geçiş problemlerini çözebilme, temel elektrik devrelerini tanıma, denetleyici sistem kartlarını inceleme</w:t>
            </w:r>
          </w:p>
        </w:tc>
      </w:tr>
      <w:tr w:rsidR="00AE7F5B" w:rsidRPr="008A7693" w14:paraId="21617E6A" w14:textId="77777777" w:rsidTr="004465C7">
        <w:tc>
          <w:tcPr>
            <w:tcW w:w="2910" w:type="dxa"/>
            <w:vAlign w:val="center"/>
          </w:tcPr>
          <w:p w14:paraId="24EEF434" w14:textId="77777777" w:rsidR="00AE7F5B" w:rsidRPr="00E44B9C" w:rsidRDefault="00AE7F5B" w:rsidP="00AE7F5B">
            <w:pPr>
              <w:jc w:val="left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77D1EED7" w14:textId="77777777" w:rsidR="00F0563F" w:rsidRPr="0059023D" w:rsidRDefault="00F0563F" w:rsidP="00F0563F">
            <w:pPr>
              <w:tabs>
                <w:tab w:val="left" w:pos="838"/>
              </w:tabs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59023D">
              <w:rPr>
                <w:sz w:val="20"/>
                <w:szCs w:val="20"/>
                <w:shd w:val="clear" w:color="auto" w:fill="FFFFFF"/>
              </w:rPr>
              <w:t>Temel fiziksel büyüklükler, İş, güç ve enerji kavramlarını açıkla</w:t>
            </w:r>
            <w:r>
              <w:rPr>
                <w:sz w:val="20"/>
                <w:szCs w:val="20"/>
                <w:shd w:val="clear" w:color="auto" w:fill="FFFFFF"/>
              </w:rPr>
              <w:t>r.</w:t>
            </w:r>
          </w:p>
          <w:p w14:paraId="4BC4B354" w14:textId="77777777" w:rsidR="00F0563F" w:rsidRDefault="00F0563F" w:rsidP="00F0563F">
            <w:pPr>
              <w:tabs>
                <w:tab w:val="left" w:pos="838"/>
              </w:tabs>
              <w:rPr>
                <w:sz w:val="20"/>
                <w:szCs w:val="20"/>
                <w:shd w:val="clear" w:color="auto" w:fill="F9F9F9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 w:rsidRPr="00205027">
              <w:rPr>
                <w:sz w:val="20"/>
                <w:szCs w:val="20"/>
              </w:rPr>
              <w:t>Basit ısı geçişi problemlerini çözmeyi öğrenir.</w:t>
            </w:r>
          </w:p>
          <w:p w14:paraId="542075DB" w14:textId="77777777" w:rsidR="00F0563F" w:rsidRPr="0059023D" w:rsidRDefault="00F0563F" w:rsidP="00F0563F">
            <w:pPr>
              <w:tabs>
                <w:tab w:val="left" w:pos="838"/>
              </w:tabs>
              <w:rPr>
                <w:sz w:val="20"/>
                <w:szCs w:val="20"/>
                <w:shd w:val="clear" w:color="auto" w:fill="FFFFFF"/>
              </w:rPr>
            </w:pPr>
            <w:r w:rsidRPr="00B16ECB">
              <w:rPr>
                <w:b/>
                <w:sz w:val="20"/>
                <w:szCs w:val="20"/>
                <w:shd w:val="clear" w:color="auto" w:fill="F9F9F9"/>
              </w:rPr>
              <w:t>3.</w:t>
            </w:r>
            <w:r w:rsidRPr="00205027">
              <w:rPr>
                <w:sz w:val="20"/>
                <w:szCs w:val="20"/>
              </w:rPr>
              <w:t>Debi ve basınç kaybı değerlerini hesaplar</w:t>
            </w:r>
            <w:r>
              <w:rPr>
                <w:sz w:val="20"/>
                <w:szCs w:val="20"/>
              </w:rPr>
              <w:t>.</w:t>
            </w:r>
          </w:p>
          <w:p w14:paraId="7C563250" w14:textId="77777777" w:rsidR="00F0563F" w:rsidRPr="00553F59" w:rsidRDefault="00F0563F" w:rsidP="00F0563F">
            <w:pPr>
              <w:tabs>
                <w:tab w:val="left" w:pos="838"/>
              </w:tabs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  <w:r w:rsidRPr="0059023D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553F59">
              <w:rPr>
                <w:sz w:val="20"/>
                <w:szCs w:val="20"/>
                <w:shd w:val="clear" w:color="auto" w:fill="FFFFFF"/>
              </w:rPr>
              <w:t>Soğutmanın tanımı, soğutma çeşitleri açıklar</w:t>
            </w:r>
          </w:p>
          <w:p w14:paraId="11D52C83" w14:textId="77777777" w:rsidR="00F0563F" w:rsidRPr="00553F59" w:rsidRDefault="00F0563F" w:rsidP="00F0563F">
            <w:pPr>
              <w:tabs>
                <w:tab w:val="left" w:pos="838"/>
              </w:tabs>
              <w:rPr>
                <w:sz w:val="20"/>
                <w:szCs w:val="20"/>
                <w:shd w:val="clear" w:color="auto" w:fill="FFFFFF"/>
              </w:rPr>
            </w:pPr>
            <w:r w:rsidRPr="00553F59">
              <w:rPr>
                <w:b/>
                <w:sz w:val="20"/>
                <w:szCs w:val="20"/>
                <w:shd w:val="clear" w:color="auto" w:fill="FFFFFF"/>
              </w:rPr>
              <w:t>5.</w:t>
            </w:r>
            <w:r w:rsidRPr="00553F59">
              <w:rPr>
                <w:sz w:val="20"/>
                <w:szCs w:val="20"/>
                <w:shd w:val="clear" w:color="auto" w:fill="FFFFFF"/>
              </w:rPr>
              <w:t>Soğutma çevrimlerinin P-h diyagramında gösterilmesini öğrenir.</w:t>
            </w:r>
          </w:p>
          <w:p w14:paraId="53709719" w14:textId="3A196466" w:rsidR="00AE7F5B" w:rsidRPr="003B53ED" w:rsidRDefault="00F0563F" w:rsidP="00F0563F">
            <w:pPr>
              <w:rPr>
                <w:rFonts w:ascii="Times New Roman" w:hAnsi="Times New Roman" w:cs="Times New Roman"/>
              </w:rPr>
            </w:pPr>
            <w:r w:rsidRPr="00553F59">
              <w:rPr>
                <w:b/>
                <w:sz w:val="20"/>
                <w:szCs w:val="20"/>
                <w:shd w:val="clear" w:color="auto" w:fill="FFFFFF"/>
              </w:rPr>
              <w:t>6.</w:t>
            </w:r>
            <w:r w:rsidRPr="00553F59">
              <w:rPr>
                <w:sz w:val="20"/>
                <w:szCs w:val="20"/>
              </w:rPr>
              <w:t>Tek kademeli soğutma devrelerinin bağlantılarını ayrıntılı olarak bilir.</w:t>
            </w:r>
          </w:p>
        </w:tc>
      </w:tr>
      <w:tr w:rsidR="00864D58" w:rsidRPr="008A7693" w14:paraId="7B4959BA" w14:textId="77777777" w:rsidTr="004465C7">
        <w:tc>
          <w:tcPr>
            <w:tcW w:w="2910" w:type="dxa"/>
            <w:vAlign w:val="center"/>
          </w:tcPr>
          <w:p w14:paraId="3D225964" w14:textId="77777777" w:rsidR="00864D58" w:rsidRPr="008A7693" w:rsidRDefault="00864D58" w:rsidP="004465C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17FDA121" w14:textId="4BE493AE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1.Hafta </w:t>
            </w:r>
            <w:r w:rsidRPr="002300FB">
              <w:rPr>
                <w:rFonts w:ascii="Times New Roman" w:hAnsi="Times New Roman" w:cs="Times New Roman"/>
                <w:bCs/>
              </w:rPr>
              <w:t>Temel fiziksel ve kimyasal kavramlar, Birim sistemleri</w:t>
            </w:r>
          </w:p>
          <w:p w14:paraId="781B3EDC" w14:textId="73573131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Gizli ve duyulur ısı, sıcaklık ve sıcaklık ölçümü</w:t>
            </w:r>
          </w:p>
          <w:p w14:paraId="48476FE3" w14:textId="7279FC3F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Basınç ve basınç ölçümü, Gaz ve gaz kanunları</w:t>
            </w:r>
          </w:p>
          <w:p w14:paraId="779C3BF1" w14:textId="3C37A872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İş, güç, enerji</w:t>
            </w:r>
          </w:p>
          <w:p w14:paraId="3FB47CA5" w14:textId="1EE8D63E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Isı geçişi ve ısı geçişi türleri: İletim, taşınım ve ışınım</w:t>
            </w:r>
          </w:p>
          <w:p w14:paraId="0A1E9598" w14:textId="0C7D674D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Soğutma sistemi elektrik devre elemanları.</w:t>
            </w:r>
          </w:p>
          <w:p w14:paraId="525D9EEA" w14:textId="4ACE1AAE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Ara Sınav</w:t>
            </w:r>
          </w:p>
          <w:p w14:paraId="6CA667C6" w14:textId="08F837D3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Temel akışkan özellikleri, akış türleri Süreklilik ve enerji denklemi</w:t>
            </w:r>
          </w:p>
          <w:p w14:paraId="46E7FEEE" w14:textId="60B6751A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Soğutmanın tanımı, soğutma çeşitleri, temel mekanik sıkıştırmalı soğutma çevrimi ve uygulama alanları, örnekler</w:t>
            </w:r>
          </w:p>
          <w:p w14:paraId="4D2BCECC" w14:textId="52B74B73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İdeal soğutma çevrimlerinin P-h diyagramında gösterilmesi</w:t>
            </w:r>
          </w:p>
          <w:p w14:paraId="24A935E3" w14:textId="5CD64EEC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Tersinmez soğutma çevrimlerinin P-h diyagramında gösterilmesi</w:t>
            </w:r>
          </w:p>
          <w:p w14:paraId="0A850DC6" w14:textId="249E8CE7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Tersinir ve tersinmez olarak soğutma çevrimlerinin karşılaştırılması</w:t>
            </w:r>
          </w:p>
          <w:p w14:paraId="2D6E2346" w14:textId="7190333C" w:rsidR="002300FB" w:rsidRPr="002300FB" w:rsidRDefault="002300FB" w:rsidP="00230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r w:rsidRPr="002300FB">
              <w:rPr>
                <w:rFonts w:ascii="Times New Roman" w:hAnsi="Times New Roman" w:cs="Times New Roman"/>
                <w:bCs/>
              </w:rPr>
              <w:t>İklimlendirmenin tanımı, çeşitleri ve uygulama alanları, örnekler</w:t>
            </w:r>
          </w:p>
          <w:p w14:paraId="4558D0A6" w14:textId="071CC713" w:rsidR="00864D58" w:rsidRPr="002300FB" w:rsidRDefault="002300FB" w:rsidP="00480D6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.Hafta </w:t>
            </w:r>
            <w:proofErr w:type="spellStart"/>
            <w:r w:rsidRPr="002300FB">
              <w:rPr>
                <w:rFonts w:ascii="Times New Roman" w:hAnsi="Times New Roman" w:cs="Times New Roman"/>
                <w:bCs/>
              </w:rPr>
              <w:t>Psikrometrik</w:t>
            </w:r>
            <w:proofErr w:type="spellEnd"/>
            <w:r w:rsidRPr="002300FB">
              <w:rPr>
                <w:rFonts w:ascii="Times New Roman" w:hAnsi="Times New Roman" w:cs="Times New Roman"/>
                <w:bCs/>
              </w:rPr>
              <w:t xml:space="preserve"> Diyagram</w:t>
            </w:r>
          </w:p>
        </w:tc>
      </w:tr>
      <w:tr w:rsidR="00864D58" w:rsidRPr="008A7693" w14:paraId="0FB65CDB" w14:textId="77777777" w:rsidTr="008D5833">
        <w:tc>
          <w:tcPr>
            <w:tcW w:w="2910" w:type="dxa"/>
          </w:tcPr>
          <w:p w14:paraId="767DC233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14:paraId="519024B9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Bu ders kapsamında 1 (bir) Ara Sınav, Deney çalışmalarını kapsayan 1 (bir) Kısa Sınav yapılacaktır. Her bir değerlendirme kriterinin başarı puanına etkisi yüzdelik olarak aşağıda verilmiştir.</w:t>
            </w:r>
          </w:p>
          <w:p w14:paraId="21DDB356" w14:textId="77777777"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35B3D2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14:paraId="1440675E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(Deney Çalışmala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14:paraId="05CA4018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3B097C03" w14:textId="77777777"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44B931C0" w14:textId="65278AE6" w:rsidR="00864D58" w:rsidRPr="008D5833" w:rsidRDefault="00864D58" w:rsidP="002300FB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2300FB" w:rsidRPr="002300FB">
              <w:rPr>
                <w:rFonts w:ascii="Times New Roman" w:hAnsi="Times New Roman" w:cs="Times New Roman"/>
                <w:bCs/>
              </w:rPr>
              <w:t>01</w:t>
            </w:r>
            <w:r w:rsidR="004465C7" w:rsidRPr="004465C7">
              <w:rPr>
                <w:rFonts w:ascii="Times New Roman" w:hAnsi="Times New Roman" w:cs="Times New Roman"/>
                <w:bCs/>
              </w:rPr>
              <w:t>/1</w:t>
            </w:r>
            <w:r w:rsidR="002300FB">
              <w:rPr>
                <w:rFonts w:ascii="Times New Roman" w:hAnsi="Times New Roman" w:cs="Times New Roman"/>
                <w:bCs/>
              </w:rPr>
              <w:t>1/</w:t>
            </w:r>
            <w:r w:rsidRPr="004465C7">
              <w:rPr>
                <w:rFonts w:ascii="Times New Roman" w:hAnsi="Times New Roman" w:cs="Times New Roman"/>
                <w:bCs/>
              </w:rPr>
              <w:t>2019</w:t>
            </w:r>
            <w:r w:rsidRPr="008D5833">
              <w:rPr>
                <w:rFonts w:ascii="Times New Roman" w:hAnsi="Times New Roman" w:cs="Times New Roman"/>
              </w:rPr>
              <w:t xml:space="preserve"> (Ders Saatinde)</w:t>
            </w:r>
          </w:p>
        </w:tc>
      </w:tr>
      <w:tr w:rsidR="00864D58" w:rsidRPr="008A7693" w14:paraId="22BC7E72" w14:textId="77777777" w:rsidTr="008D5833">
        <w:tc>
          <w:tcPr>
            <w:tcW w:w="2910" w:type="dxa"/>
          </w:tcPr>
          <w:p w14:paraId="621509AF" w14:textId="77777777"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238395870"/>
                  <w:docPartObj>
                    <w:docPartGallery w:val="Bibliographies"/>
                    <w:docPartUnique/>
                  </w:docPartObj>
                </w:sdtPr>
                <w:sdtContent>
                  <w:p w14:paraId="3A8D8B22" w14:textId="77777777" w:rsidR="002300FB" w:rsidRPr="0059023D" w:rsidRDefault="002300FB" w:rsidP="002300FB">
                    <w:pPr>
                      <w:pStyle w:val="Kaynaka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Megep. (2015).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Soğutma Devre Elemanlarının Montajı.</w:t>
                    </w:r>
                    <w:r>
                      <w:rPr>
                        <w:noProof/>
                        <w:sz w:val="20"/>
                        <w:szCs w:val="20"/>
                      </w:rPr>
                      <w:t>Meb, Ankara.</w:t>
                    </w:r>
                  </w:p>
                  <w:p w14:paraId="631F6367" w14:textId="77777777" w:rsidR="002300FB" w:rsidRPr="0059023D" w:rsidRDefault="002300FB" w:rsidP="002300FB">
                    <w:pPr>
                      <w:pStyle w:val="Kaynaka"/>
                      <w:rPr>
                        <w:noProof/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Megep. (2011).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Soğutma Sistemi Elemanları.</w:t>
                    </w:r>
                    <w:r>
                      <w:rPr>
                        <w:noProof/>
                        <w:sz w:val="20"/>
                        <w:szCs w:val="20"/>
                      </w:rPr>
                      <w:t>Meb, Ankara.</w:t>
                    </w:r>
                  </w:p>
                  <w:p w14:paraId="2834DE53" w14:textId="667334F2" w:rsidR="00480D6B" w:rsidRDefault="002300FB" w:rsidP="002300FB">
                    <w:pPr>
                      <w:pStyle w:val="Kaynaka"/>
                      <w:ind w:left="720" w:hanging="720"/>
                      <w:rPr>
                        <w:sz w:val="20"/>
                        <w:szCs w:val="20"/>
                      </w:rPr>
                    </w:pPr>
                    <w:r w:rsidRPr="0059023D">
                      <w:rPr>
                        <w:noProof/>
                        <w:sz w:val="20"/>
                        <w:szCs w:val="20"/>
                      </w:rPr>
                      <w:t xml:space="preserve">Megep. (2014). </w:t>
                    </w:r>
                    <w:r w:rsidRPr="0059023D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Klimalarda Bakım Onarım.</w:t>
                    </w:r>
                    <w:r>
                      <w:rPr>
                        <w:noProof/>
                        <w:sz w:val="20"/>
                        <w:szCs w:val="20"/>
                      </w:rPr>
                      <w:t>Meb, Ankara.</w:t>
                    </w:r>
                    <w:r w:rsidR="00480D6B" w:rsidRPr="0059023D">
                      <w:rPr>
                        <w:noProof/>
                        <w:sz w:val="20"/>
                        <w:szCs w:val="20"/>
                      </w:rPr>
                      <w:t xml:space="preserve">Paulos, J. </w:t>
                    </w:r>
                  </w:p>
                </w:sdtContent>
              </w:sdt>
              <w:p w14:paraId="70630B7C" w14:textId="0F41D40C" w:rsidR="00864D58" w:rsidRPr="00E44B9C" w:rsidRDefault="00361A83" w:rsidP="00864D58">
                <w:pPr>
                  <w:pStyle w:val="Kaynaka"/>
                </w:pPr>
              </w:p>
            </w:sdtContent>
          </w:sdt>
        </w:tc>
      </w:tr>
    </w:tbl>
    <w:p w14:paraId="16C2C5B7" w14:textId="77777777" w:rsidR="004465C7" w:rsidRDefault="004465C7" w:rsidP="00934EC0">
      <w:pPr>
        <w:jc w:val="center"/>
        <w:rPr>
          <w:rFonts w:ascii="Times New Roman" w:hAnsi="Times New Roman" w:cs="Times New Roman"/>
        </w:rPr>
        <w:sectPr w:rsidR="004465C7" w:rsidSect="002300FB">
          <w:pgSz w:w="11906" w:h="16838"/>
          <w:pgMar w:top="709" w:right="1418" w:bottom="1134" w:left="1418" w:header="709" w:footer="709" w:gutter="0"/>
          <w:cols w:space="708"/>
          <w:docGrid w:linePitch="360"/>
        </w:sectPr>
      </w:pPr>
    </w:p>
    <w:p w14:paraId="344BB28F" w14:textId="4927C137"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689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19"/>
        <w:gridCol w:w="719"/>
        <w:gridCol w:w="719"/>
        <w:gridCol w:w="719"/>
        <w:gridCol w:w="719"/>
        <w:gridCol w:w="720"/>
      </w:tblGrid>
      <w:tr w:rsidR="002300FB" w:rsidRPr="0059023D" w14:paraId="39E3DD39" w14:textId="77777777" w:rsidTr="001846BD">
        <w:trPr>
          <w:trHeight w:val="608"/>
        </w:trPr>
        <w:tc>
          <w:tcPr>
            <w:tcW w:w="10689" w:type="dxa"/>
            <w:gridSpan w:val="16"/>
          </w:tcPr>
          <w:p w14:paraId="4F4A2523" w14:textId="77777777" w:rsidR="002300FB" w:rsidRPr="0059023D" w:rsidRDefault="002300FB" w:rsidP="001846BD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14:paraId="6A7F8A27" w14:textId="77777777" w:rsidR="002300FB" w:rsidRPr="0059023D" w:rsidRDefault="002300FB" w:rsidP="001846BD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2300FB" w:rsidRPr="0059023D" w14:paraId="44EC6006" w14:textId="77777777" w:rsidTr="001846BD">
        <w:trPr>
          <w:trHeight w:val="344"/>
        </w:trPr>
        <w:tc>
          <w:tcPr>
            <w:tcW w:w="848" w:type="dxa"/>
          </w:tcPr>
          <w:p w14:paraId="75AAB27D" w14:textId="77777777" w:rsidR="002300FB" w:rsidRPr="0059023D" w:rsidRDefault="002300FB" w:rsidP="001846BD">
            <w:pPr>
              <w:rPr>
                <w:b/>
                <w:sz w:val="20"/>
                <w:szCs w:val="20"/>
              </w:rPr>
            </w:pPr>
          </w:p>
          <w:p w14:paraId="308E5CFF" w14:textId="77777777" w:rsidR="002300FB" w:rsidRPr="0059023D" w:rsidRDefault="002300FB" w:rsidP="001846BD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60927894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14:paraId="6E28ACB7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4" w:type="dxa"/>
          </w:tcPr>
          <w:p w14:paraId="2976D85A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14:paraId="4F56AF83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4" w:type="dxa"/>
          </w:tcPr>
          <w:p w14:paraId="4B9824FB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14:paraId="26CF9CB5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14:paraId="05BB9856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4" w:type="dxa"/>
          </w:tcPr>
          <w:p w14:paraId="08CFC0C9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14:paraId="25239292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9" w:type="dxa"/>
          </w:tcPr>
          <w:p w14:paraId="60BAC3AD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9" w:type="dxa"/>
          </w:tcPr>
          <w:p w14:paraId="77F1BF7A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9" w:type="dxa"/>
          </w:tcPr>
          <w:p w14:paraId="104BA049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9" w:type="dxa"/>
          </w:tcPr>
          <w:p w14:paraId="4050D8D3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9" w:type="dxa"/>
          </w:tcPr>
          <w:p w14:paraId="789AFB5A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0" w:type="dxa"/>
          </w:tcPr>
          <w:p w14:paraId="6CA9B0B1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2300FB" w:rsidRPr="0059023D" w14:paraId="129DBB61" w14:textId="77777777" w:rsidTr="001846BD">
        <w:trPr>
          <w:trHeight w:val="344"/>
        </w:trPr>
        <w:tc>
          <w:tcPr>
            <w:tcW w:w="848" w:type="dxa"/>
          </w:tcPr>
          <w:p w14:paraId="3B2CAB69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14" w:type="dxa"/>
            <w:vAlign w:val="center"/>
          </w:tcPr>
          <w:p w14:paraId="3BB89DD5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48BC12E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707EE284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EC4D5DE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704D7F7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820B014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90FEF2B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035720C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4091828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2949682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002CBA3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4EEFBB7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5DF7EA5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0AE634F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C89EED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3C87FC47" w14:textId="77777777" w:rsidTr="001846BD">
        <w:trPr>
          <w:trHeight w:val="344"/>
        </w:trPr>
        <w:tc>
          <w:tcPr>
            <w:tcW w:w="848" w:type="dxa"/>
          </w:tcPr>
          <w:p w14:paraId="482A2DF6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14" w:type="dxa"/>
            <w:vAlign w:val="center"/>
          </w:tcPr>
          <w:p w14:paraId="1532194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E00634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2FED744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391DD2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4DDEA89E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1F781B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F39801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BF4989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118F0B0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7A72FD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23E3F1B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7ABD282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45B9B01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7FA43EA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03D17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1250F990" w14:textId="77777777" w:rsidTr="001846BD">
        <w:trPr>
          <w:trHeight w:val="344"/>
        </w:trPr>
        <w:tc>
          <w:tcPr>
            <w:tcW w:w="848" w:type="dxa"/>
          </w:tcPr>
          <w:p w14:paraId="47E60A28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14" w:type="dxa"/>
            <w:vAlign w:val="center"/>
          </w:tcPr>
          <w:p w14:paraId="5F207C9E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7C599C4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14CE2D3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4A83D9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05508C3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E1F440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082005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6654A34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5808130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48CE337B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2999C3E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0AFD8D6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C264E0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248C69C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9C33EE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2348BFBC" w14:textId="77777777" w:rsidTr="001846BD">
        <w:trPr>
          <w:trHeight w:val="344"/>
        </w:trPr>
        <w:tc>
          <w:tcPr>
            <w:tcW w:w="848" w:type="dxa"/>
          </w:tcPr>
          <w:p w14:paraId="4782D464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  <w:vAlign w:val="center"/>
          </w:tcPr>
          <w:p w14:paraId="011ADA5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7E36350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009D6B6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22EC276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46E6F37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518312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2C23925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6BB3062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4DFEDBA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453C9FCE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41CB8664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7EF7B0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794F871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7AFD9AF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E2F2FC6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1C492BCE" w14:textId="77777777" w:rsidTr="001846BD">
        <w:trPr>
          <w:trHeight w:val="344"/>
        </w:trPr>
        <w:tc>
          <w:tcPr>
            <w:tcW w:w="848" w:type="dxa"/>
          </w:tcPr>
          <w:p w14:paraId="38F04C11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  <w:vAlign w:val="center"/>
          </w:tcPr>
          <w:p w14:paraId="75A2E79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059A72C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113212B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4903ADF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2D36009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BC1D0F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25795B7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3BB764C9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05A24A7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E0F69B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7058151B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7E2E956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5C26A67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51CE4FBF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D624A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03414E7C" w14:textId="77777777" w:rsidTr="001846BD">
        <w:trPr>
          <w:trHeight w:val="344"/>
        </w:trPr>
        <w:tc>
          <w:tcPr>
            <w:tcW w:w="848" w:type="dxa"/>
          </w:tcPr>
          <w:p w14:paraId="3E225188" w14:textId="77777777" w:rsidR="002300FB" w:rsidRDefault="002300FB" w:rsidP="00184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  <w:vAlign w:val="center"/>
          </w:tcPr>
          <w:p w14:paraId="459EA42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720B31AB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327D695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03F81D5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6F647D9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D326F4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12E2FE6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14:paraId="2945D37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14:paraId="76CF2CBC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04F42FB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14:paraId="26D67BD5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0D596EC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AFA8375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vAlign w:val="center"/>
          </w:tcPr>
          <w:p w14:paraId="3791F2D3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D61E4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00FB" w:rsidRPr="0059023D" w14:paraId="102FD630" w14:textId="77777777" w:rsidTr="001846BD">
        <w:trPr>
          <w:trHeight w:val="344"/>
        </w:trPr>
        <w:tc>
          <w:tcPr>
            <w:tcW w:w="10689" w:type="dxa"/>
            <w:gridSpan w:val="16"/>
          </w:tcPr>
          <w:p w14:paraId="7B6C98D3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300FB" w:rsidRPr="0059023D" w14:paraId="2ABD44B3" w14:textId="77777777" w:rsidTr="001846BD">
        <w:trPr>
          <w:trHeight w:val="344"/>
        </w:trPr>
        <w:tc>
          <w:tcPr>
            <w:tcW w:w="848" w:type="dxa"/>
          </w:tcPr>
          <w:p w14:paraId="1638997A" w14:textId="77777777" w:rsidR="002300FB" w:rsidRPr="0059023D" w:rsidRDefault="002300FB" w:rsidP="001846BD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14:paraId="14648CFA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42" w:type="dxa"/>
            <w:gridSpan w:val="3"/>
            <w:vAlign w:val="center"/>
          </w:tcPr>
          <w:p w14:paraId="70811A60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28" w:type="dxa"/>
            <w:gridSpan w:val="2"/>
            <w:vAlign w:val="center"/>
          </w:tcPr>
          <w:p w14:paraId="23DDC0A0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42" w:type="dxa"/>
            <w:gridSpan w:val="3"/>
            <w:vAlign w:val="center"/>
          </w:tcPr>
          <w:p w14:paraId="0D337566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52" w:type="dxa"/>
            <w:gridSpan w:val="3"/>
            <w:vAlign w:val="center"/>
          </w:tcPr>
          <w:p w14:paraId="0A2B712C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877" w:type="dxa"/>
            <w:gridSpan w:val="4"/>
            <w:vAlign w:val="center"/>
          </w:tcPr>
          <w:p w14:paraId="3FA1516B" w14:textId="77777777" w:rsidR="002300FB" w:rsidRPr="0059023D" w:rsidRDefault="002300FB" w:rsidP="001846B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152C3C9D" w14:textId="09CCC0B5" w:rsidR="004465C7" w:rsidRDefault="004465C7" w:rsidP="00934EC0">
      <w:pPr>
        <w:jc w:val="center"/>
        <w:rPr>
          <w:rFonts w:ascii="Times New Roman" w:hAnsi="Times New Roman" w:cs="Times New Roman"/>
        </w:rPr>
      </w:pPr>
    </w:p>
    <w:p w14:paraId="6D0958F2" w14:textId="1EA3C6AE" w:rsidR="00AD687A" w:rsidRDefault="00AD687A" w:rsidP="00AD687A"/>
    <w:p w14:paraId="1AA61C46" w14:textId="77777777" w:rsidR="00AD687A" w:rsidRDefault="00AD687A" w:rsidP="00AD687A"/>
    <w:p w14:paraId="719773AE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5A3DDAA3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1074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89"/>
        <w:gridCol w:w="589"/>
        <w:gridCol w:w="589"/>
        <w:gridCol w:w="589"/>
        <w:gridCol w:w="591"/>
        <w:gridCol w:w="603"/>
        <w:gridCol w:w="591"/>
        <w:gridCol w:w="591"/>
        <w:gridCol w:w="591"/>
        <w:gridCol w:w="783"/>
        <w:gridCol w:w="768"/>
        <w:gridCol w:w="760"/>
        <w:gridCol w:w="732"/>
        <w:gridCol w:w="733"/>
        <w:gridCol w:w="733"/>
      </w:tblGrid>
      <w:tr w:rsidR="002300FB" w:rsidRPr="0059023D" w14:paraId="4D4A9AC2" w14:textId="77777777" w:rsidTr="001846BD">
        <w:trPr>
          <w:trHeight w:val="290"/>
        </w:trPr>
        <w:tc>
          <w:tcPr>
            <w:tcW w:w="909" w:type="dxa"/>
          </w:tcPr>
          <w:p w14:paraId="12602429" w14:textId="77777777" w:rsidR="002300FB" w:rsidRPr="0059023D" w:rsidRDefault="002300FB" w:rsidP="001846BD">
            <w:pPr>
              <w:rPr>
                <w:b/>
                <w:sz w:val="20"/>
                <w:szCs w:val="20"/>
              </w:rPr>
            </w:pPr>
          </w:p>
          <w:p w14:paraId="0D57EFAC" w14:textId="77777777" w:rsidR="002300FB" w:rsidRPr="0059023D" w:rsidRDefault="002300FB" w:rsidP="001846BD">
            <w:pPr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0192447F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14:paraId="635A79A7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9" w:type="dxa"/>
          </w:tcPr>
          <w:p w14:paraId="20F9DA61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14:paraId="2C3B90F5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1" w:type="dxa"/>
          </w:tcPr>
          <w:p w14:paraId="0434D90E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3" w:type="dxa"/>
          </w:tcPr>
          <w:p w14:paraId="7A779D96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1" w:type="dxa"/>
          </w:tcPr>
          <w:p w14:paraId="59E589D6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1" w:type="dxa"/>
          </w:tcPr>
          <w:p w14:paraId="55E5CACE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1" w:type="dxa"/>
          </w:tcPr>
          <w:p w14:paraId="6BA22889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83" w:type="dxa"/>
          </w:tcPr>
          <w:p w14:paraId="46F9F898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68" w:type="dxa"/>
          </w:tcPr>
          <w:p w14:paraId="7EC2BD8D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0" w:type="dxa"/>
          </w:tcPr>
          <w:p w14:paraId="0FEEBE5D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2" w:type="dxa"/>
          </w:tcPr>
          <w:p w14:paraId="5509BE3D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3" w:type="dxa"/>
          </w:tcPr>
          <w:p w14:paraId="71D41CCC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3" w:type="dxa"/>
          </w:tcPr>
          <w:p w14:paraId="7161BADD" w14:textId="77777777" w:rsidR="002300FB" w:rsidRDefault="002300FB" w:rsidP="001846B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2300FB" w:rsidRPr="0059023D" w14:paraId="4EE9002E" w14:textId="77777777" w:rsidTr="001846BD">
        <w:trPr>
          <w:trHeight w:val="290"/>
        </w:trPr>
        <w:tc>
          <w:tcPr>
            <w:tcW w:w="909" w:type="dxa"/>
          </w:tcPr>
          <w:p w14:paraId="421FE2A9" w14:textId="77777777" w:rsidR="002300FB" w:rsidRPr="0008775D" w:rsidRDefault="002300FB" w:rsidP="001846BD">
            <w:pPr>
              <w:spacing w:before="100"/>
              <w:rPr>
                <w:sz w:val="20"/>
                <w:szCs w:val="20"/>
              </w:rPr>
            </w:pPr>
            <w:r w:rsidRPr="0008775D">
              <w:rPr>
                <w:sz w:val="20"/>
                <w:szCs w:val="20"/>
              </w:rPr>
              <w:t>Soğutma Tekniği</w:t>
            </w:r>
          </w:p>
        </w:tc>
        <w:tc>
          <w:tcPr>
            <w:tcW w:w="589" w:type="dxa"/>
            <w:vAlign w:val="center"/>
          </w:tcPr>
          <w:p w14:paraId="5C475398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14:paraId="375EE52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14:paraId="4E8906F1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14:paraId="79DC313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0F596A9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14:paraId="745A171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vAlign w:val="center"/>
          </w:tcPr>
          <w:p w14:paraId="3F359697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vAlign w:val="center"/>
          </w:tcPr>
          <w:p w14:paraId="05DEFDCB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vAlign w:val="center"/>
          </w:tcPr>
          <w:p w14:paraId="56BB0D8A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14:paraId="61035B3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8" w:type="dxa"/>
            <w:vAlign w:val="center"/>
          </w:tcPr>
          <w:p w14:paraId="58CE74D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14:paraId="03662B1D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vAlign w:val="center"/>
          </w:tcPr>
          <w:p w14:paraId="0190AF7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vAlign w:val="center"/>
          </w:tcPr>
          <w:p w14:paraId="26A6FC22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3" w:type="dxa"/>
          </w:tcPr>
          <w:p w14:paraId="6F2370C7" w14:textId="77777777" w:rsidR="002300FB" w:rsidRDefault="002300FB" w:rsidP="001846BD">
            <w:pPr>
              <w:jc w:val="center"/>
              <w:rPr>
                <w:sz w:val="20"/>
                <w:szCs w:val="20"/>
              </w:rPr>
            </w:pPr>
          </w:p>
          <w:p w14:paraId="3DAA7220" w14:textId="77777777" w:rsidR="002300FB" w:rsidRPr="0059023D" w:rsidRDefault="002300FB" w:rsidP="0018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64CC809F" w14:textId="4E42983E" w:rsidR="00AD687A" w:rsidRDefault="00AD687A" w:rsidP="00AD687A"/>
    <w:p w14:paraId="146F35D9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D687A" w:rsidRPr="008A7693" w:rsidSect="00782BB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24BA" w14:textId="77777777" w:rsidR="00361A83" w:rsidRDefault="00361A83" w:rsidP="00362594">
      <w:pPr>
        <w:spacing w:line="240" w:lineRule="auto"/>
      </w:pPr>
      <w:r>
        <w:separator/>
      </w:r>
    </w:p>
  </w:endnote>
  <w:endnote w:type="continuationSeparator" w:id="0">
    <w:p w14:paraId="5C71662B" w14:textId="77777777" w:rsidR="00361A83" w:rsidRDefault="00361A8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6978" w14:textId="77777777" w:rsidR="00361A83" w:rsidRDefault="00361A83" w:rsidP="00362594">
      <w:pPr>
        <w:spacing w:line="240" w:lineRule="auto"/>
      </w:pPr>
      <w:r>
        <w:separator/>
      </w:r>
    </w:p>
  </w:footnote>
  <w:footnote w:type="continuationSeparator" w:id="0">
    <w:p w14:paraId="453927F0" w14:textId="77777777" w:rsidR="00361A83" w:rsidRDefault="00361A83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F5535"/>
    <w:multiLevelType w:val="hybridMultilevel"/>
    <w:tmpl w:val="2D36F2E2"/>
    <w:lvl w:ilvl="0" w:tplc="8A485A84">
      <w:start w:val="1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hint="default"/>
        <w:sz w:val="20"/>
        <w:szCs w:val="20"/>
      </w:rPr>
    </w:lvl>
    <w:lvl w:ilvl="1" w:tplc="F350FD26">
      <w:start w:val="1"/>
      <w:numFmt w:val="bullet"/>
      <w:lvlText w:val="•"/>
      <w:lvlJc w:val="left"/>
      <w:pPr>
        <w:ind w:left="967" w:hanging="207"/>
      </w:pPr>
      <w:rPr>
        <w:rFonts w:hint="default"/>
      </w:rPr>
    </w:lvl>
    <w:lvl w:ilvl="2" w:tplc="5322BA32">
      <w:start w:val="1"/>
      <w:numFmt w:val="bullet"/>
      <w:lvlText w:val="•"/>
      <w:lvlJc w:val="left"/>
      <w:pPr>
        <w:ind w:left="1624" w:hanging="207"/>
      </w:pPr>
      <w:rPr>
        <w:rFonts w:hint="default"/>
      </w:rPr>
    </w:lvl>
    <w:lvl w:ilvl="3" w:tplc="A262F9D4">
      <w:start w:val="1"/>
      <w:numFmt w:val="bullet"/>
      <w:lvlText w:val="•"/>
      <w:lvlJc w:val="left"/>
      <w:pPr>
        <w:ind w:left="2280" w:hanging="207"/>
      </w:pPr>
      <w:rPr>
        <w:rFonts w:hint="default"/>
      </w:rPr>
    </w:lvl>
    <w:lvl w:ilvl="4" w:tplc="0734CA0C">
      <w:start w:val="1"/>
      <w:numFmt w:val="bullet"/>
      <w:lvlText w:val="•"/>
      <w:lvlJc w:val="left"/>
      <w:pPr>
        <w:ind w:left="2937" w:hanging="207"/>
      </w:pPr>
      <w:rPr>
        <w:rFonts w:hint="default"/>
      </w:rPr>
    </w:lvl>
    <w:lvl w:ilvl="5" w:tplc="A34AD9CC">
      <w:start w:val="1"/>
      <w:numFmt w:val="bullet"/>
      <w:lvlText w:val="•"/>
      <w:lvlJc w:val="left"/>
      <w:pPr>
        <w:ind w:left="3593" w:hanging="207"/>
      </w:pPr>
      <w:rPr>
        <w:rFonts w:hint="default"/>
      </w:rPr>
    </w:lvl>
    <w:lvl w:ilvl="6" w:tplc="0504AF86">
      <w:start w:val="1"/>
      <w:numFmt w:val="bullet"/>
      <w:lvlText w:val="•"/>
      <w:lvlJc w:val="left"/>
      <w:pPr>
        <w:ind w:left="4250" w:hanging="207"/>
      </w:pPr>
      <w:rPr>
        <w:rFonts w:hint="default"/>
      </w:rPr>
    </w:lvl>
    <w:lvl w:ilvl="7" w:tplc="1F181C4C">
      <w:start w:val="1"/>
      <w:numFmt w:val="bullet"/>
      <w:lvlText w:val="•"/>
      <w:lvlJc w:val="left"/>
      <w:pPr>
        <w:ind w:left="4906" w:hanging="207"/>
      </w:pPr>
      <w:rPr>
        <w:rFonts w:hint="default"/>
      </w:rPr>
    </w:lvl>
    <w:lvl w:ilvl="8" w:tplc="00E0CEEE">
      <w:start w:val="1"/>
      <w:numFmt w:val="bullet"/>
      <w:lvlText w:val="•"/>
      <w:lvlJc w:val="left"/>
      <w:pPr>
        <w:ind w:left="5563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54961"/>
    <w:rsid w:val="001D14B5"/>
    <w:rsid w:val="001E4683"/>
    <w:rsid w:val="002300FB"/>
    <w:rsid w:val="00273248"/>
    <w:rsid w:val="002B01F6"/>
    <w:rsid w:val="002B2F4D"/>
    <w:rsid w:val="00351A69"/>
    <w:rsid w:val="00361A83"/>
    <w:rsid w:val="00362594"/>
    <w:rsid w:val="003B53ED"/>
    <w:rsid w:val="004465C7"/>
    <w:rsid w:val="00480D6B"/>
    <w:rsid w:val="00543D6A"/>
    <w:rsid w:val="005B4600"/>
    <w:rsid w:val="005B65AF"/>
    <w:rsid w:val="006007CD"/>
    <w:rsid w:val="00621D30"/>
    <w:rsid w:val="00624718"/>
    <w:rsid w:val="0068667C"/>
    <w:rsid w:val="006C09CE"/>
    <w:rsid w:val="006F34A8"/>
    <w:rsid w:val="00782BB4"/>
    <w:rsid w:val="007C0B12"/>
    <w:rsid w:val="00864D58"/>
    <w:rsid w:val="008650BC"/>
    <w:rsid w:val="008A7693"/>
    <w:rsid w:val="008D5833"/>
    <w:rsid w:val="00934EC0"/>
    <w:rsid w:val="00A32D59"/>
    <w:rsid w:val="00AA6881"/>
    <w:rsid w:val="00AD687A"/>
    <w:rsid w:val="00AE7F5B"/>
    <w:rsid w:val="00C1423C"/>
    <w:rsid w:val="00C84145"/>
    <w:rsid w:val="00CA7669"/>
    <w:rsid w:val="00D75346"/>
    <w:rsid w:val="00D95AE4"/>
    <w:rsid w:val="00DE04D7"/>
    <w:rsid w:val="00DE4A6D"/>
    <w:rsid w:val="00E23996"/>
    <w:rsid w:val="00E736C2"/>
    <w:rsid w:val="00F0563F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982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95AE4"/>
    <w:pPr>
      <w:widowControl w:val="0"/>
      <w:spacing w:line="240" w:lineRule="auto"/>
      <w:jc w:val="left"/>
    </w:pPr>
    <w:rPr>
      <w:lang w:val="en-US"/>
    </w:rPr>
  </w:style>
  <w:style w:type="paragraph" w:styleId="AralkYok">
    <w:name w:val="No Spacing"/>
    <w:uiPriority w:val="1"/>
    <w:qFormat/>
    <w:rsid w:val="00AE7F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0F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nettin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1083-504C-4BD8-9945-E8F4517F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Rüknettin IŞIK</cp:lastModifiedBy>
  <cp:revision>4</cp:revision>
  <dcterms:created xsi:type="dcterms:W3CDTF">2019-10-13T12:15:00Z</dcterms:created>
  <dcterms:modified xsi:type="dcterms:W3CDTF">2019-10-13T12:27:00Z</dcterms:modified>
</cp:coreProperties>
</file>