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627146" w:rsidRPr="00497BC4" w14:paraId="13923C7D" w14:textId="77777777" w:rsidTr="00627146">
        <w:tc>
          <w:tcPr>
            <w:tcW w:w="1938" w:type="dxa"/>
            <w:vAlign w:val="center"/>
          </w:tcPr>
          <w:p w14:paraId="5E8DFDF0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 Adı</w:t>
            </w:r>
          </w:p>
        </w:tc>
        <w:tc>
          <w:tcPr>
            <w:tcW w:w="7124" w:type="dxa"/>
            <w:vAlign w:val="center"/>
          </w:tcPr>
          <w:p w14:paraId="0853D800" w14:textId="77777777" w:rsidR="00627146" w:rsidRPr="00497BC4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Arazide Arıtma</w:t>
            </w:r>
          </w:p>
        </w:tc>
      </w:tr>
      <w:tr w:rsidR="00627146" w:rsidRPr="00497BC4" w14:paraId="64388302" w14:textId="77777777" w:rsidTr="00627146">
        <w:tc>
          <w:tcPr>
            <w:tcW w:w="1938" w:type="dxa"/>
            <w:vAlign w:val="center"/>
          </w:tcPr>
          <w:p w14:paraId="6C273BA2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124" w:type="dxa"/>
            <w:vAlign w:val="center"/>
          </w:tcPr>
          <w:p w14:paraId="3827A6D8" w14:textId="77777777" w:rsidR="00627146" w:rsidRPr="00497BC4" w:rsidRDefault="00C9191A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 Saat Teorik)</w:t>
            </w:r>
          </w:p>
        </w:tc>
      </w:tr>
      <w:tr w:rsidR="00627146" w:rsidRPr="00497BC4" w14:paraId="4A34CA39" w14:textId="77777777" w:rsidTr="00627146">
        <w:tc>
          <w:tcPr>
            <w:tcW w:w="1938" w:type="dxa"/>
            <w:vAlign w:val="center"/>
          </w:tcPr>
          <w:p w14:paraId="6706DC0F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24" w:type="dxa"/>
            <w:vAlign w:val="center"/>
          </w:tcPr>
          <w:p w14:paraId="0D3520B7" w14:textId="77777777" w:rsidR="00627146" w:rsidRPr="00497BC4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Güzel YILMAZ</w:t>
            </w:r>
          </w:p>
        </w:tc>
      </w:tr>
      <w:tr w:rsidR="00627146" w:rsidRPr="00497BC4" w14:paraId="75F24F29" w14:textId="77777777" w:rsidTr="00627146">
        <w:tc>
          <w:tcPr>
            <w:tcW w:w="1938" w:type="dxa"/>
            <w:vAlign w:val="center"/>
          </w:tcPr>
          <w:p w14:paraId="663EB9F5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TS’si</w:t>
            </w:r>
            <w:proofErr w:type="spellEnd"/>
          </w:p>
        </w:tc>
        <w:tc>
          <w:tcPr>
            <w:tcW w:w="7124" w:type="dxa"/>
            <w:vAlign w:val="center"/>
          </w:tcPr>
          <w:p w14:paraId="0F70D043" w14:textId="77777777" w:rsidR="00627146" w:rsidRPr="00497BC4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7146" w:rsidRPr="00497BC4" w14:paraId="1B54AC69" w14:textId="77777777" w:rsidTr="00627146">
        <w:tc>
          <w:tcPr>
            <w:tcW w:w="1938" w:type="dxa"/>
            <w:vAlign w:val="center"/>
          </w:tcPr>
          <w:p w14:paraId="6BD3DA44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24" w:type="dxa"/>
            <w:vAlign w:val="center"/>
          </w:tcPr>
          <w:p w14:paraId="39696501" w14:textId="77777777" w:rsidR="00627146" w:rsidRPr="00497BC4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46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627146" w:rsidRPr="00497BC4" w14:paraId="340D44A4" w14:textId="77777777" w:rsidTr="00627146">
        <w:tc>
          <w:tcPr>
            <w:tcW w:w="1938" w:type="dxa"/>
            <w:vAlign w:val="center"/>
          </w:tcPr>
          <w:p w14:paraId="1A66F1D8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24" w:type="dxa"/>
            <w:vAlign w:val="center"/>
          </w:tcPr>
          <w:p w14:paraId="7A5899B2" w14:textId="77777777" w:rsidR="00627146" w:rsidRPr="00497BC4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11:00-11:50</w:t>
            </w:r>
          </w:p>
        </w:tc>
      </w:tr>
      <w:tr w:rsidR="00627146" w:rsidRPr="00497BC4" w14:paraId="61E68C96" w14:textId="77777777" w:rsidTr="00627146">
        <w:tc>
          <w:tcPr>
            <w:tcW w:w="1938" w:type="dxa"/>
            <w:vAlign w:val="center"/>
          </w:tcPr>
          <w:p w14:paraId="7C0F0E88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24" w:type="dxa"/>
            <w:vAlign w:val="center"/>
          </w:tcPr>
          <w:p w14:paraId="68AD7822" w14:textId="77777777" w:rsidR="00627146" w:rsidRPr="00497BC4" w:rsidRDefault="00D913A5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27146" w:rsidRPr="00090B1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gyilmaz@harran.edu.tr</w:t>
              </w:r>
            </w:hyperlink>
            <w:r w:rsidR="00627146">
              <w:rPr>
                <w:rFonts w:ascii="Times New Roman" w:hAnsi="Times New Roman" w:cs="Times New Roman"/>
                <w:sz w:val="20"/>
                <w:szCs w:val="20"/>
              </w:rPr>
              <w:t>, 0414 318 3789</w:t>
            </w:r>
          </w:p>
        </w:tc>
      </w:tr>
      <w:tr w:rsidR="00627146" w:rsidRPr="00497BC4" w14:paraId="77913D0B" w14:textId="77777777" w:rsidTr="00627146">
        <w:tc>
          <w:tcPr>
            <w:tcW w:w="1938" w:type="dxa"/>
            <w:vAlign w:val="center"/>
          </w:tcPr>
          <w:p w14:paraId="64AC4755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 ve Ders Hazırlık</w:t>
            </w:r>
          </w:p>
        </w:tc>
        <w:tc>
          <w:tcPr>
            <w:tcW w:w="7124" w:type="dxa"/>
            <w:vAlign w:val="center"/>
          </w:tcPr>
          <w:p w14:paraId="403976D9" w14:textId="7CB5B108" w:rsidR="00627146" w:rsidRPr="00912629" w:rsidRDefault="00506D6F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</w:t>
            </w:r>
            <w:r w:rsidR="00627146"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Konu anlatım, soru-yanıt, </w:t>
            </w:r>
            <w:proofErr w:type="gramStart"/>
            <w:r w:rsidR="00627146" w:rsidRPr="00912629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gramEnd"/>
            <w:r w:rsidR="00627146"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27146" w:rsidRPr="00497BC4" w14:paraId="45AE3BD8" w14:textId="77777777" w:rsidTr="00627146">
        <w:tc>
          <w:tcPr>
            <w:tcW w:w="1938" w:type="dxa"/>
            <w:vAlign w:val="center"/>
          </w:tcPr>
          <w:p w14:paraId="19DFC383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24" w:type="dxa"/>
            <w:vAlign w:val="center"/>
          </w:tcPr>
          <w:p w14:paraId="385C3D73" w14:textId="77777777" w:rsidR="00627146" w:rsidRPr="00912629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68">
              <w:rPr>
                <w:rFonts w:ascii="Times New Roman" w:hAnsi="Times New Roman" w:cs="Times New Roman"/>
                <w:sz w:val="20"/>
                <w:szCs w:val="20"/>
              </w:rPr>
              <w:t xml:space="preserve">Arazide arıtma ekonomik ve kolay bir yöntem olması yönünden </w:t>
            </w:r>
            <w:proofErr w:type="spellStart"/>
            <w:r w:rsidRPr="008F0F68">
              <w:rPr>
                <w:rFonts w:ascii="Times New Roman" w:hAnsi="Times New Roman" w:cs="Times New Roman"/>
                <w:sz w:val="20"/>
                <w:szCs w:val="20"/>
              </w:rPr>
              <w:t>atıksuların</w:t>
            </w:r>
            <w:proofErr w:type="spellEnd"/>
            <w:r w:rsidRPr="008F0F68">
              <w:rPr>
                <w:rFonts w:ascii="Times New Roman" w:hAnsi="Times New Roman" w:cs="Times New Roman"/>
                <w:sz w:val="20"/>
                <w:szCs w:val="20"/>
              </w:rPr>
              <w:t xml:space="preserve"> arıtılmasında küçük yerler için hızla uygulanmaya başlayan bir yöntemdir. Çevre mühendisliği öğrencilerinin alternatif yöntemlerle bu yöntemi kıyaslayabilme bilgisini bu derste vermeyi hedeflemektedir.</w:t>
            </w:r>
          </w:p>
        </w:tc>
      </w:tr>
      <w:tr w:rsidR="00627146" w:rsidRPr="00497BC4" w14:paraId="55679B10" w14:textId="77777777" w:rsidTr="00506D6F">
        <w:trPr>
          <w:trHeight w:val="3676"/>
        </w:trPr>
        <w:tc>
          <w:tcPr>
            <w:tcW w:w="1938" w:type="dxa"/>
            <w:vAlign w:val="center"/>
          </w:tcPr>
          <w:p w14:paraId="483AA9DB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24" w:type="dxa"/>
            <w:vAlign w:val="center"/>
          </w:tcPr>
          <w:p w14:paraId="0D930EFA" w14:textId="77777777" w:rsidR="00627146" w:rsidRPr="00627146" w:rsidRDefault="00627146" w:rsidP="006271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ders sonunda;</w:t>
            </w:r>
          </w:p>
          <w:p w14:paraId="5DB24D2F" w14:textId="77777777" w:rsidR="00627146" w:rsidRPr="00627146" w:rsidRDefault="00627146" w:rsidP="0062714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08"/>
            </w:tblGrid>
            <w:tr w:rsidR="00627146" w:rsidRPr="008F6415" w14:paraId="2E3BB973" w14:textId="77777777" w:rsidTr="00AF5F68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7DF0A" w14:textId="77777777" w:rsidR="00627146" w:rsidRPr="008F0F68" w:rsidRDefault="00627146" w:rsidP="00A26169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Spesifik olarak, arazide arıtma metotları ve uygulama yöntemlerinin öğrenilmesi beklenir.</w:t>
                  </w:r>
                </w:p>
                <w:p w14:paraId="0C4449BE" w14:textId="77777777" w:rsidR="00627146" w:rsidRPr="008F0F68" w:rsidRDefault="00627146" w:rsidP="00A26169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 xml:space="preserve">Dersin amaçlarını gerçekleştirerek, öğrencilerden, arazide arıtma konularında, temel esaslarının anlaşılması ve bu konularda deneyim kazanmalarının yanında, araştırma kabiliyetlerinin geliştirilmesi beklenir. </w:t>
                  </w:r>
                </w:p>
                <w:p w14:paraId="32CDBFF6" w14:textId="77777777" w:rsidR="00627146" w:rsidRPr="008F0F68" w:rsidRDefault="00627146" w:rsidP="00A26169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Bu dersin müfredatının tamamlanmasından sonar öğrenciler kazanılan beceriler sayesinde arazide arıtma konularında, bilimsel araştırma ve uygulama yapabilirler.</w:t>
                  </w:r>
                </w:p>
                <w:p w14:paraId="1A4A1437" w14:textId="77777777" w:rsidR="00627146" w:rsidRPr="008F0F68" w:rsidRDefault="00627146" w:rsidP="00A26169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 xml:space="preserve">Arazide arıtma, </w:t>
                  </w:r>
                  <w:proofErr w:type="spellStart"/>
                  <w:r w:rsidRPr="008F0F68">
                    <w:rPr>
                      <w:sz w:val="20"/>
                      <w:szCs w:val="20"/>
                    </w:rPr>
                    <w:t>sektörel</w:t>
                  </w:r>
                  <w:proofErr w:type="spellEnd"/>
                  <w:r w:rsidRPr="008F0F68">
                    <w:rPr>
                      <w:sz w:val="20"/>
                      <w:szCs w:val="20"/>
                    </w:rPr>
                    <w:t xml:space="preserve"> ihtiyaçlar temelinde, öğrenciler, anlatılan uluslararası standartlar üzerinde bilgi sahibi olurlar. </w:t>
                  </w:r>
                </w:p>
                <w:p w14:paraId="26F63F46" w14:textId="77777777" w:rsidR="00627146" w:rsidRPr="008F0F68" w:rsidRDefault="00627146" w:rsidP="00A26169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Arazide arıtma, öğrenciler temel esasları ve kavramları öğrenmiş olacaklardır.</w:t>
                  </w:r>
                </w:p>
                <w:p w14:paraId="4FE62A3C" w14:textId="77777777" w:rsidR="00627146" w:rsidRDefault="00627146" w:rsidP="00A26169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Öğrencilerden yapılan değerlendirmelerde arazide arıtma konularında, problem çözmeleri beklenir.</w:t>
                  </w:r>
                </w:p>
                <w:p w14:paraId="4BEF166A" w14:textId="77777777" w:rsidR="00627146" w:rsidRPr="008F6415" w:rsidRDefault="00627146" w:rsidP="00A26169">
                  <w:pPr>
                    <w:pStyle w:val="Default"/>
                    <w:framePr w:hSpace="141" w:wrap="around" w:vAnchor="text" w:hAnchor="margin" w:y="33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463B8E" w14:textId="77777777" w:rsidR="00627146" w:rsidRPr="00912629" w:rsidRDefault="00627146" w:rsidP="0062714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146" w:rsidRPr="00497BC4" w14:paraId="39308F51" w14:textId="77777777" w:rsidTr="00627146">
        <w:tc>
          <w:tcPr>
            <w:tcW w:w="1938" w:type="dxa"/>
            <w:vAlign w:val="center"/>
          </w:tcPr>
          <w:p w14:paraId="02B4A4E9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24" w:type="dxa"/>
            <w:vAlign w:val="center"/>
          </w:tcPr>
          <w:p w14:paraId="672727EE" w14:textId="175FDD67" w:rsidR="00627146" w:rsidRPr="002D6C29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bCs/>
                <w:sz w:val="20"/>
                <w:szCs w:val="20"/>
              </w:rPr>
              <w:t>Arıtma sistemlerin tarihçesi ve önemi</w:t>
            </w:r>
            <w:r w:rsidRPr="002D6C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71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6271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433B286" w14:textId="30A31285" w:rsidR="00627146" w:rsidRPr="002D6C29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Atıksuyun</w:t>
            </w:r>
            <w:proofErr w:type="spellEnd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önemi ve özelliği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E54A016" w14:textId="2797CD13" w:rsidR="00627146" w:rsidRPr="002D6C29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arıtmak için ön arıtma metotları ve önemi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F8E4AEC" w14:textId="0E9D69AE" w:rsidR="00627146" w:rsidRPr="002D6C29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 metodu:1.Sulama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0DD4543" w14:textId="0F4ECB01" w:rsidR="00627146" w:rsidRPr="00A65ED7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 metodu:2.Hızlı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infiltrasyon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3B6C2D5" w14:textId="411E9505" w:rsidR="00627146" w:rsidRPr="00A65ED7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 metodu:3.Arazi yüzeyinde akıtma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55D0E4A" w14:textId="3F93A14A" w:rsidR="00627146" w:rsidRPr="003001E2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Atıksuların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Sulak Alanlarda Arıtımı 1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DFA0D77" w14:textId="74CA299D" w:rsidR="00627146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Atıksuların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Sulak Alanlarda Arıtımı 2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CE36D3D" w14:textId="30AABDF5" w:rsidR="00627146" w:rsidRPr="00E23A47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Atıksuların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Bitkisel Yollarla Arıtımı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BE2A349" w14:textId="1F20DA88" w:rsidR="00627146" w:rsidRPr="00A65ED7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Arazide arıtmada kullanılan bitki çeşitleri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09F1776" w14:textId="3957E1B6" w:rsidR="00627146" w:rsidRPr="005C620E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Arazide kullanılan bitkilerin özellikleri ve verim karşılaştırması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253F218" w14:textId="31A12A04" w:rsidR="00627146" w:rsidRPr="00A65ED7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Arazide arıtmanın sağlık ve çevreye olan etkisi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97B4F98" w14:textId="35F522CD" w:rsidR="00627146" w:rsidRPr="00E23A47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Arazi etüt çalışma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ları, 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AA961FE" w14:textId="47E3AA0E" w:rsidR="00627146" w:rsidRPr="00912629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Arıtma verimine etki eden faktörler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F213D10" w14:textId="04201606" w:rsidR="00627146" w:rsidRPr="00912629" w:rsidRDefault="00627146" w:rsidP="00627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Arazide arıtmada planlama ve uygulamalar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83A18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B83A18"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27146" w:rsidRPr="00497BC4" w14:paraId="6F9ED161" w14:textId="77777777" w:rsidTr="00627146">
        <w:tc>
          <w:tcPr>
            <w:tcW w:w="1938" w:type="dxa"/>
            <w:vAlign w:val="center"/>
          </w:tcPr>
          <w:p w14:paraId="16F6DDAF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Ölçme-Değerlendirme</w:t>
            </w:r>
          </w:p>
        </w:tc>
        <w:tc>
          <w:tcPr>
            <w:tcW w:w="7124" w:type="dxa"/>
            <w:vAlign w:val="center"/>
          </w:tcPr>
          <w:p w14:paraId="6C61D8EA" w14:textId="77777777" w:rsidR="00506D6F" w:rsidRPr="00506D6F" w:rsidRDefault="00506D6F" w:rsidP="0050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6F">
              <w:rPr>
                <w:rFonts w:ascii="Times New Roman" w:hAnsi="Times New Roman" w:cs="Times New Roman"/>
                <w:sz w:val="20"/>
                <w:szCs w:val="20"/>
              </w:rPr>
              <w:t xml:space="preserve">Ara Sınav : 1 adet </w:t>
            </w:r>
          </w:p>
          <w:p w14:paraId="00CB6F97" w14:textId="77777777" w:rsidR="00506D6F" w:rsidRPr="00506D6F" w:rsidRDefault="00506D6F" w:rsidP="0050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6F">
              <w:rPr>
                <w:rFonts w:ascii="Times New Roman" w:hAnsi="Times New Roman" w:cs="Times New Roman"/>
                <w:sz w:val="20"/>
                <w:szCs w:val="20"/>
              </w:rPr>
              <w:t xml:space="preserve">Ara Sınav Değerlendirme : </w:t>
            </w:r>
            <w:proofErr w:type="gramStart"/>
            <w:r w:rsidRPr="00506D6F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  <w:proofErr w:type="gramEnd"/>
          </w:p>
          <w:p w14:paraId="17849A99" w14:textId="77777777" w:rsidR="00506D6F" w:rsidRPr="00506D6F" w:rsidRDefault="00506D6F" w:rsidP="0050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6F">
              <w:rPr>
                <w:rFonts w:ascii="Times New Roman" w:hAnsi="Times New Roman" w:cs="Times New Roman"/>
                <w:sz w:val="20"/>
                <w:szCs w:val="20"/>
              </w:rPr>
              <w:t xml:space="preserve">Ara Sınav Şekli : yüz yüze </w:t>
            </w:r>
          </w:p>
          <w:p w14:paraId="552B8F89" w14:textId="77777777" w:rsidR="00506D6F" w:rsidRPr="00506D6F" w:rsidRDefault="00506D6F" w:rsidP="0050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6F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: 1 adet </w:t>
            </w:r>
          </w:p>
          <w:p w14:paraId="032E69B4" w14:textId="77777777" w:rsidR="00506D6F" w:rsidRPr="00506D6F" w:rsidRDefault="00506D6F" w:rsidP="0050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6F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Değerlendirme : </w:t>
            </w:r>
            <w:proofErr w:type="gramStart"/>
            <w:r w:rsidRPr="00506D6F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  <w:proofErr w:type="gramEnd"/>
            <w:r w:rsidRPr="00506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99E1FA" w14:textId="77777777" w:rsidR="00506D6F" w:rsidRPr="00506D6F" w:rsidRDefault="00506D6F" w:rsidP="0050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6F">
              <w:rPr>
                <w:rFonts w:ascii="Times New Roman" w:hAnsi="Times New Roman" w:cs="Times New Roman"/>
                <w:sz w:val="20"/>
                <w:szCs w:val="20"/>
              </w:rPr>
              <w:t>Yarıyıl Sınav Şekli : yüz yüze</w:t>
            </w:r>
          </w:p>
          <w:p w14:paraId="787F0784" w14:textId="77777777" w:rsidR="00506D6F" w:rsidRPr="00506D6F" w:rsidRDefault="00506D6F" w:rsidP="00506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35273" w14:textId="3C503FAD" w:rsidR="00627146" w:rsidRPr="00912629" w:rsidRDefault="00506D6F" w:rsidP="0050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6F">
              <w:rPr>
                <w:rFonts w:ascii="Times New Roman" w:hAnsi="Times New Roman" w:cs="Times New Roman"/>
                <w:sz w:val="20"/>
                <w:szCs w:val="20"/>
              </w:rPr>
              <w:t>Sınavların yapılacağı tarih : Birim Yönetim Kurulu tarafından tarihler belirlenerek web sayfasında ilan edilecektir.</w:t>
            </w:r>
          </w:p>
        </w:tc>
      </w:tr>
      <w:tr w:rsidR="00627146" w:rsidRPr="00497BC4" w14:paraId="63B6A154" w14:textId="77777777" w:rsidTr="00627146">
        <w:tc>
          <w:tcPr>
            <w:tcW w:w="1938" w:type="dxa"/>
            <w:vAlign w:val="center"/>
          </w:tcPr>
          <w:p w14:paraId="3AD35AA5" w14:textId="77777777"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124" w:type="dxa"/>
            <w:vAlign w:val="center"/>
          </w:tcPr>
          <w:p w14:paraId="59492EB4" w14:textId="77777777" w:rsidR="00627146" w:rsidRPr="004910B8" w:rsidRDefault="00627146" w:rsidP="006271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 Mühendisliğine Giriş- Ahmet Samsunlu</w:t>
            </w:r>
          </w:p>
          <w:p w14:paraId="67918329" w14:textId="77777777" w:rsidR="00627146" w:rsidRPr="004910B8" w:rsidRDefault="00627146" w:rsidP="006271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 mühendisliğine Giriş-ders notları</w:t>
            </w:r>
          </w:p>
          <w:p w14:paraId="54619894" w14:textId="77777777" w:rsidR="00627146" w:rsidRPr="004910B8" w:rsidRDefault="00627146" w:rsidP="006271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 ve İnsan-Yılmaz Uslu</w:t>
            </w:r>
          </w:p>
          <w:p w14:paraId="3F275A0E" w14:textId="77777777" w:rsidR="00627146" w:rsidRPr="003001E2" w:rsidRDefault="00627146" w:rsidP="0062714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METCALF&amp;EDDY., Third Edition. “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Wastewater</w:t>
            </w:r>
            <w:proofErr w:type="spellEnd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Engineering</w:t>
            </w:r>
            <w:proofErr w:type="spellEnd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Treatment-Disposal-Reuse</w:t>
            </w:r>
            <w:proofErr w:type="spellEnd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”. 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McGraw-Hill</w:t>
            </w:r>
            <w:proofErr w:type="spellEnd"/>
          </w:p>
        </w:tc>
      </w:tr>
    </w:tbl>
    <w:p w14:paraId="7057EFF9" w14:textId="77777777" w:rsidR="003001E2" w:rsidRPr="00627146" w:rsidRDefault="00627146" w:rsidP="00627146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DERS İZLENCESİ</w:t>
      </w:r>
    </w:p>
    <w:p w14:paraId="789E2933" w14:textId="77777777" w:rsidR="003001E2" w:rsidRPr="00497BC4" w:rsidRDefault="003001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497BC4" w14:paraId="37796612" w14:textId="77777777" w:rsidTr="00497BC4">
        <w:trPr>
          <w:trHeight w:val="25"/>
        </w:trPr>
        <w:tc>
          <w:tcPr>
            <w:tcW w:w="805" w:type="dxa"/>
            <w:vAlign w:val="center"/>
          </w:tcPr>
          <w:p w14:paraId="669F9292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5" w:type="dxa"/>
            <w:gridSpan w:val="18"/>
            <w:vAlign w:val="center"/>
          </w:tcPr>
          <w:p w14:paraId="12C6CD6C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6FC36EAA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497BC4" w14:paraId="178E65DB" w14:textId="77777777" w:rsidTr="00497BC4">
        <w:trPr>
          <w:trHeight w:val="21"/>
        </w:trPr>
        <w:tc>
          <w:tcPr>
            <w:tcW w:w="805" w:type="dxa"/>
            <w:vAlign w:val="center"/>
          </w:tcPr>
          <w:p w14:paraId="474D932F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06145954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2" w:type="dxa"/>
            <w:vAlign w:val="center"/>
          </w:tcPr>
          <w:p w14:paraId="55B3AA8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3" w:type="dxa"/>
            <w:gridSpan w:val="2"/>
            <w:vAlign w:val="center"/>
          </w:tcPr>
          <w:p w14:paraId="68A1F407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72" w:type="dxa"/>
            <w:vAlign w:val="center"/>
          </w:tcPr>
          <w:p w14:paraId="281B9B7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72" w:type="dxa"/>
            <w:vAlign w:val="center"/>
          </w:tcPr>
          <w:p w14:paraId="462805C9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9" w:type="dxa"/>
            <w:gridSpan w:val="2"/>
            <w:vAlign w:val="center"/>
          </w:tcPr>
          <w:p w14:paraId="0872DCE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72" w:type="dxa"/>
            <w:vAlign w:val="center"/>
          </w:tcPr>
          <w:p w14:paraId="3990EDBF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72" w:type="dxa"/>
            <w:vAlign w:val="center"/>
          </w:tcPr>
          <w:p w14:paraId="07FD86D7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9" w:type="dxa"/>
            <w:gridSpan w:val="2"/>
            <w:vAlign w:val="center"/>
          </w:tcPr>
          <w:p w14:paraId="242AA067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68" w:type="dxa"/>
            <w:vAlign w:val="center"/>
          </w:tcPr>
          <w:p w14:paraId="12584F09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68" w:type="dxa"/>
            <w:vAlign w:val="center"/>
          </w:tcPr>
          <w:p w14:paraId="60DCC7E9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68" w:type="dxa"/>
            <w:gridSpan w:val="2"/>
            <w:vAlign w:val="center"/>
          </w:tcPr>
          <w:p w14:paraId="10EE25F7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68" w:type="dxa"/>
            <w:vAlign w:val="center"/>
          </w:tcPr>
          <w:p w14:paraId="1B3332EC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68" w:type="dxa"/>
            <w:vAlign w:val="center"/>
          </w:tcPr>
          <w:p w14:paraId="1635586F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497BC4" w:rsidRPr="00497BC4" w14:paraId="56D6B2CB" w14:textId="77777777" w:rsidTr="00497BC4">
        <w:trPr>
          <w:trHeight w:val="21"/>
        </w:trPr>
        <w:tc>
          <w:tcPr>
            <w:tcW w:w="805" w:type="dxa"/>
            <w:vAlign w:val="center"/>
          </w:tcPr>
          <w:p w14:paraId="4CE639A1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72" w:type="dxa"/>
            <w:vAlign w:val="center"/>
          </w:tcPr>
          <w:p w14:paraId="373DC2B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576479B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449D5B8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63CC6CC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47522D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0CC6A68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3BEFCF7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79F66E6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7DF565E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4A52AFF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6135BCB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6594DF50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1B47FA6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335ECC77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14:paraId="23157BEB" w14:textId="77777777" w:rsidTr="00497BC4">
        <w:trPr>
          <w:trHeight w:val="21"/>
        </w:trPr>
        <w:tc>
          <w:tcPr>
            <w:tcW w:w="805" w:type="dxa"/>
            <w:vAlign w:val="center"/>
          </w:tcPr>
          <w:p w14:paraId="0595ED1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72" w:type="dxa"/>
            <w:vAlign w:val="center"/>
          </w:tcPr>
          <w:p w14:paraId="63B6436E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6245C14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2913C2D7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76267EF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DE24AF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2D6288E0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3829B41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2EFCC5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347E556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6DA04F8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3A17BD78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vAlign w:val="center"/>
          </w:tcPr>
          <w:p w14:paraId="3BCC6CC0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2C74D88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19A326D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14:paraId="0EF6ABFE" w14:textId="77777777" w:rsidTr="00497BC4">
        <w:trPr>
          <w:trHeight w:val="21"/>
        </w:trPr>
        <w:tc>
          <w:tcPr>
            <w:tcW w:w="805" w:type="dxa"/>
            <w:vAlign w:val="center"/>
          </w:tcPr>
          <w:p w14:paraId="0A3FA53D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72" w:type="dxa"/>
            <w:vAlign w:val="center"/>
          </w:tcPr>
          <w:p w14:paraId="46B2D7D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560F6CA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28C763A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044717F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66E78AE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471875EA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0706F8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44730F2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14:paraId="0D19B3E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E1738C7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4BE9E2F0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 w14:paraId="66B3F750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123A80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14:paraId="6FF11670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14:paraId="081AC3B3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830F8E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72" w:type="dxa"/>
            <w:vAlign w:val="center"/>
          </w:tcPr>
          <w:p w14:paraId="79CA8B2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6A48C54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04C4657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7D74928A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7C26A6F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71DFAAFD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2CAFAFB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6AF4A01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45ADD34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388EB3F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5599EF07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0D73CE8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EC651CE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93D19FD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14:paraId="1B029C0A" w14:textId="77777777" w:rsidTr="00497BC4">
        <w:trPr>
          <w:trHeight w:val="21"/>
        </w:trPr>
        <w:tc>
          <w:tcPr>
            <w:tcW w:w="805" w:type="dxa"/>
            <w:vAlign w:val="center"/>
          </w:tcPr>
          <w:p w14:paraId="05D253C4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72" w:type="dxa"/>
            <w:vAlign w:val="center"/>
          </w:tcPr>
          <w:p w14:paraId="70E44058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7F856E5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3CE81CD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14:paraId="2FA70DFE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6D0915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7A651FD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483FF8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26EFD31D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5982C1E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08565208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7295A178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71606B0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1AF613A8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6D5CC51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0DB" w:rsidRPr="00497BC4" w14:paraId="137C6A65" w14:textId="77777777" w:rsidTr="00497BC4">
        <w:trPr>
          <w:trHeight w:val="21"/>
        </w:trPr>
        <w:tc>
          <w:tcPr>
            <w:tcW w:w="9460" w:type="dxa"/>
            <w:gridSpan w:val="19"/>
            <w:vAlign w:val="center"/>
          </w:tcPr>
          <w:p w14:paraId="4E28EF98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497BC4" w14:paraId="7690308E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70A65C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29" w:type="dxa"/>
            <w:gridSpan w:val="3"/>
            <w:vAlign w:val="center"/>
          </w:tcPr>
          <w:p w14:paraId="54F063C1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50" w:type="dxa"/>
            <w:gridSpan w:val="4"/>
            <w:vAlign w:val="center"/>
          </w:tcPr>
          <w:p w14:paraId="252FCDBD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24" w:type="dxa"/>
            <w:gridSpan w:val="4"/>
            <w:vAlign w:val="center"/>
          </w:tcPr>
          <w:p w14:paraId="35F49158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22" w:type="dxa"/>
            <w:gridSpan w:val="4"/>
            <w:vAlign w:val="center"/>
          </w:tcPr>
          <w:p w14:paraId="0278B3F7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830" w:type="dxa"/>
            <w:gridSpan w:val="3"/>
            <w:vAlign w:val="center"/>
          </w:tcPr>
          <w:p w14:paraId="6B9CB9C8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14:paraId="14A3B4F2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6761570B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  <w:r w:rsidRPr="00497BC4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89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497BC4" w14:paraId="63ACDC9E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1C552481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6624BC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  <w:vAlign w:val="center"/>
          </w:tcPr>
          <w:p w14:paraId="2E9BF8C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  <w:vAlign w:val="center"/>
          </w:tcPr>
          <w:p w14:paraId="30A45BF0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  <w:vAlign w:val="center"/>
          </w:tcPr>
          <w:p w14:paraId="2C67D803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45" w:type="dxa"/>
            <w:vAlign w:val="center"/>
          </w:tcPr>
          <w:p w14:paraId="26D6AC0E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vAlign w:val="center"/>
          </w:tcPr>
          <w:p w14:paraId="14935B12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45" w:type="dxa"/>
            <w:vAlign w:val="center"/>
          </w:tcPr>
          <w:p w14:paraId="74198E0A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vAlign w:val="center"/>
          </w:tcPr>
          <w:p w14:paraId="136B00EF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vAlign w:val="center"/>
          </w:tcPr>
          <w:p w14:paraId="0B0F8880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52" w:type="dxa"/>
            <w:vAlign w:val="center"/>
          </w:tcPr>
          <w:p w14:paraId="6DF44866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52" w:type="dxa"/>
            <w:vAlign w:val="center"/>
          </w:tcPr>
          <w:p w14:paraId="4F8A7035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52" w:type="dxa"/>
            <w:vAlign w:val="center"/>
          </w:tcPr>
          <w:p w14:paraId="0CFF848A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52" w:type="dxa"/>
            <w:vAlign w:val="center"/>
          </w:tcPr>
          <w:p w14:paraId="418C4919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52" w:type="dxa"/>
            <w:vAlign w:val="center"/>
          </w:tcPr>
          <w:p w14:paraId="3DDD08F1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DE20DB" w:rsidRPr="00497BC4" w14:paraId="1616C2E0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799875C8" w14:textId="77777777" w:rsidR="00DE20DB" w:rsidRPr="00497BC4" w:rsidRDefault="004910B8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Arazide Arıtma</w:t>
            </w:r>
          </w:p>
        </w:tc>
        <w:tc>
          <w:tcPr>
            <w:tcW w:w="546" w:type="dxa"/>
            <w:vAlign w:val="center"/>
          </w:tcPr>
          <w:p w14:paraId="68EB786F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vAlign w:val="center"/>
          </w:tcPr>
          <w:p w14:paraId="2C78210D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1798CAB0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5BA4890B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522A534C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vAlign w:val="center"/>
          </w:tcPr>
          <w:p w14:paraId="3CCA5E74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14:paraId="3A966BCC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37B23AEA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4B8AF9A0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vAlign w:val="center"/>
          </w:tcPr>
          <w:p w14:paraId="2D974811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1FB47EF5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6A773B1E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7B23DDFD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2A0828ED" w14:textId="77777777"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23EB663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497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08FF" w14:textId="77777777" w:rsidR="00D913A5" w:rsidRDefault="00D913A5" w:rsidP="00A26169">
      <w:pPr>
        <w:spacing w:after="0" w:line="240" w:lineRule="auto"/>
      </w:pPr>
      <w:r>
        <w:separator/>
      </w:r>
    </w:p>
  </w:endnote>
  <w:endnote w:type="continuationSeparator" w:id="0">
    <w:p w14:paraId="59D67C8A" w14:textId="77777777" w:rsidR="00D913A5" w:rsidRDefault="00D913A5" w:rsidP="00A2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8F7C" w14:textId="77777777" w:rsidR="00A26169" w:rsidRDefault="00A2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A26169" w:rsidRPr="00AA4A5B" w14:paraId="355419C9" w14:textId="77777777" w:rsidTr="00A26169">
      <w:trPr>
        <w:trHeight w:val="413"/>
        <w:jc w:val="center"/>
      </w:trPr>
      <w:tc>
        <w:tcPr>
          <w:tcW w:w="1840" w:type="dxa"/>
          <w:vAlign w:val="center"/>
        </w:tcPr>
        <w:p w14:paraId="6F8D7194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204B3B59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01308433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3D4C5B37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4EF93E9A" wp14:editId="4AE389AA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6169" w:rsidRPr="00AA4A5B" w14:paraId="7E243B06" w14:textId="77777777" w:rsidTr="00A26169">
      <w:trPr>
        <w:trHeight w:val="413"/>
        <w:jc w:val="center"/>
      </w:trPr>
      <w:tc>
        <w:tcPr>
          <w:tcW w:w="1840" w:type="dxa"/>
          <w:vAlign w:val="center"/>
        </w:tcPr>
        <w:p w14:paraId="766DF9ED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7419E4FE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2072D3B2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Mehmet Sabri ÇELİK</w:t>
          </w:r>
          <w:r w:rsidRPr="00AA4A5B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70300B09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</w:p>
      </w:tc>
    </w:tr>
  </w:tbl>
  <w:p w14:paraId="5898A460" w14:textId="77777777" w:rsidR="00A26169" w:rsidRDefault="00A26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8220" w14:textId="77777777" w:rsidR="00A26169" w:rsidRDefault="00A2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C5B6" w14:textId="77777777" w:rsidR="00D913A5" w:rsidRDefault="00D913A5" w:rsidP="00A26169">
      <w:pPr>
        <w:spacing w:after="0" w:line="240" w:lineRule="auto"/>
      </w:pPr>
      <w:r>
        <w:separator/>
      </w:r>
    </w:p>
  </w:footnote>
  <w:footnote w:type="continuationSeparator" w:id="0">
    <w:p w14:paraId="1CA4184A" w14:textId="77777777" w:rsidR="00D913A5" w:rsidRDefault="00D913A5" w:rsidP="00A2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2462" w14:textId="77777777" w:rsidR="00A26169" w:rsidRDefault="00A26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A26169" w:rsidRPr="00AA4A5B" w14:paraId="1B25C22B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1E7E6288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166CF208" wp14:editId="6C8DD420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196C821" w14:textId="77777777" w:rsidR="00A26169" w:rsidRPr="00AA4A5B" w:rsidRDefault="00A26169" w:rsidP="00A26169">
          <w:pPr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T.C.</w:t>
          </w:r>
        </w:p>
        <w:p w14:paraId="40889A31" w14:textId="77777777" w:rsidR="00A26169" w:rsidRPr="00AA4A5B" w:rsidRDefault="00A26169" w:rsidP="00A26169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HARRAN ÜNİVERSİTESİ</w:t>
          </w:r>
        </w:p>
        <w:p w14:paraId="53901B8C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jc w:val="center"/>
          </w:pPr>
          <w:r w:rsidRPr="00AA4A5B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A7DAA37" w14:textId="77777777" w:rsidR="00A26169" w:rsidRPr="00AA4A5B" w:rsidRDefault="00A26169" w:rsidP="00A26169">
          <w:pPr>
            <w:jc w:val="center"/>
          </w:pPr>
        </w:p>
        <w:p w14:paraId="21F7F073" w14:textId="77777777" w:rsidR="00A26169" w:rsidRPr="00AA4A5B" w:rsidRDefault="00A26169" w:rsidP="00A26169">
          <w:pPr>
            <w:jc w:val="center"/>
          </w:pPr>
        </w:p>
        <w:p w14:paraId="3FD037E8" w14:textId="77777777" w:rsidR="00A26169" w:rsidRPr="00AA4A5B" w:rsidRDefault="00A26169" w:rsidP="00A26169">
          <w:pPr>
            <w:jc w:val="center"/>
          </w:pPr>
        </w:p>
        <w:p w14:paraId="31FD87BD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4D29EF" w14:textId="77777777" w:rsidR="00A26169" w:rsidRPr="00AA4A5B" w:rsidRDefault="00A26169" w:rsidP="00A26169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94EB295" w14:textId="77777777" w:rsidR="00A26169" w:rsidRPr="00AA4A5B" w:rsidRDefault="00A26169" w:rsidP="00A26169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HRÜ-KYS-FR-001</w:t>
          </w:r>
        </w:p>
      </w:tc>
    </w:tr>
    <w:tr w:rsidR="00A26169" w:rsidRPr="00AA4A5B" w14:paraId="7D403284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2969C67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6FAD869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04D0870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4997CA" w14:textId="77777777" w:rsidR="00A26169" w:rsidRPr="00AA4A5B" w:rsidRDefault="00A26169" w:rsidP="00A26169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50F7D3" w14:textId="77777777" w:rsidR="00A26169" w:rsidRPr="00AA4A5B" w:rsidRDefault="00A26169" w:rsidP="00A26169">
          <w:pPr>
            <w:contextualSpacing/>
            <w:rPr>
              <w:b/>
              <w:sz w:val="18"/>
              <w:szCs w:val="18"/>
            </w:rPr>
          </w:pPr>
        </w:p>
      </w:tc>
    </w:tr>
    <w:tr w:rsidR="00A26169" w:rsidRPr="00AA4A5B" w14:paraId="7FF784E8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2DEDC21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AAFA04C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EA57A4C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5184A9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5B1312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A26169" w:rsidRPr="00AA4A5B" w14:paraId="7718C0DC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5B2C3A6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6088B73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0DA93F1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6A643B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9429EA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A26169" w:rsidRPr="00AA4A5B" w14:paraId="42EB1428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BABA35F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2A73945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44CEA06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BADFD7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2A1818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 xml:space="preserve">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PAGE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  <w:r w:rsidRPr="00AA4A5B">
            <w:rPr>
              <w:b/>
              <w:sz w:val="18"/>
              <w:szCs w:val="18"/>
            </w:rPr>
            <w:t xml:space="preserve"> /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NUMPAGES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</w:p>
      </w:tc>
    </w:tr>
    <w:tr w:rsidR="00A26169" w:rsidRPr="00AA4A5B" w14:paraId="31153A5E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4F71084A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E57DCD8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4BC01BC4" w14:textId="77777777" w:rsidR="00A26169" w:rsidRPr="00AA4A5B" w:rsidRDefault="00A26169" w:rsidP="00A26169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3F60B1E" w14:textId="77777777" w:rsidR="00A26169" w:rsidRPr="00AA4A5B" w:rsidRDefault="00A26169" w:rsidP="00A26169">
          <w:pPr>
            <w:contextualSpacing/>
            <w:rPr>
              <w:b/>
              <w:sz w:val="20"/>
            </w:rPr>
          </w:pPr>
        </w:p>
      </w:tc>
    </w:tr>
  </w:tbl>
  <w:p w14:paraId="51283898" w14:textId="77777777" w:rsidR="00A26169" w:rsidRDefault="00A26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2864" w14:textId="77777777" w:rsidR="00A26169" w:rsidRDefault="00A26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BA8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4218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85616"/>
    <w:multiLevelType w:val="hybridMultilevel"/>
    <w:tmpl w:val="127A4024"/>
    <w:lvl w:ilvl="0" w:tplc="3AAAD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B"/>
    <w:rsid w:val="00075771"/>
    <w:rsid w:val="000D76EF"/>
    <w:rsid w:val="002D6C29"/>
    <w:rsid w:val="003001E2"/>
    <w:rsid w:val="00417773"/>
    <w:rsid w:val="004910B8"/>
    <w:rsid w:val="00497BC4"/>
    <w:rsid w:val="00506D6F"/>
    <w:rsid w:val="005C620E"/>
    <w:rsid w:val="00627146"/>
    <w:rsid w:val="0067470B"/>
    <w:rsid w:val="006F31D8"/>
    <w:rsid w:val="00844299"/>
    <w:rsid w:val="00875F40"/>
    <w:rsid w:val="008F0F68"/>
    <w:rsid w:val="00912629"/>
    <w:rsid w:val="00A26169"/>
    <w:rsid w:val="00A422DC"/>
    <w:rsid w:val="00A65ED7"/>
    <w:rsid w:val="00AF5B32"/>
    <w:rsid w:val="00B83A18"/>
    <w:rsid w:val="00C9191A"/>
    <w:rsid w:val="00D6051D"/>
    <w:rsid w:val="00D913A5"/>
    <w:rsid w:val="00DE20DB"/>
    <w:rsid w:val="00E23A47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9A65"/>
  <w15:docId w15:val="{897D3D1C-398F-41F9-8652-472F3FD3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2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69"/>
  </w:style>
  <w:style w:type="paragraph" w:styleId="Footer">
    <w:name w:val="footer"/>
    <w:basedOn w:val="Normal"/>
    <w:link w:val="FooterChar"/>
    <w:uiPriority w:val="99"/>
    <w:unhideWhenUsed/>
    <w:rsid w:val="00A2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yilmaz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SARE BERİN</cp:lastModifiedBy>
  <cp:revision>13</cp:revision>
  <dcterms:created xsi:type="dcterms:W3CDTF">2021-01-29T07:39:00Z</dcterms:created>
  <dcterms:modified xsi:type="dcterms:W3CDTF">2022-01-28T11:00:00Z</dcterms:modified>
</cp:coreProperties>
</file>