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6819" w14:textId="77777777" w:rsidR="00F72C56" w:rsidRDefault="00F72C56" w:rsidP="00E16AD7">
      <w:pPr>
        <w:jc w:val="center"/>
        <w:rPr>
          <w:b/>
          <w:sz w:val="16"/>
          <w:szCs w:val="16"/>
        </w:rPr>
      </w:pPr>
    </w:p>
    <w:p w14:paraId="1A696E7C" w14:textId="77777777" w:rsidR="00BD7865" w:rsidRPr="00E9739D" w:rsidRDefault="00BD7865" w:rsidP="00C14BFE">
      <w:pPr>
        <w:jc w:val="center"/>
        <w:rPr>
          <w:b/>
          <w:sz w:val="22"/>
          <w:szCs w:val="22"/>
        </w:rPr>
      </w:pPr>
      <w:r w:rsidRPr="00E9739D">
        <w:rPr>
          <w:b/>
          <w:sz w:val="22"/>
          <w:szCs w:val="22"/>
        </w:rPr>
        <w:t>H</w:t>
      </w:r>
      <w:r w:rsidR="003F35A0" w:rsidRPr="00E9739D">
        <w:rPr>
          <w:b/>
          <w:sz w:val="22"/>
          <w:szCs w:val="22"/>
        </w:rPr>
        <w:t>.</w:t>
      </w:r>
      <w:r w:rsidRPr="00E9739D">
        <w:rPr>
          <w:b/>
          <w:sz w:val="22"/>
          <w:szCs w:val="22"/>
        </w:rPr>
        <w:t>R</w:t>
      </w:r>
      <w:r w:rsidR="003F35A0" w:rsidRPr="00E9739D">
        <w:rPr>
          <w:b/>
          <w:sz w:val="22"/>
          <w:szCs w:val="22"/>
        </w:rPr>
        <w:t>.</w:t>
      </w:r>
      <w:r w:rsidRPr="00E9739D">
        <w:rPr>
          <w:b/>
          <w:sz w:val="22"/>
          <w:szCs w:val="22"/>
        </w:rPr>
        <w:t>Ü.</w:t>
      </w:r>
      <w:r w:rsidR="003F35A0" w:rsidRPr="00E9739D">
        <w:rPr>
          <w:b/>
          <w:sz w:val="22"/>
          <w:szCs w:val="22"/>
        </w:rPr>
        <w:t xml:space="preserve"> </w:t>
      </w:r>
      <w:r w:rsidRPr="00E9739D">
        <w:rPr>
          <w:b/>
          <w:sz w:val="22"/>
          <w:szCs w:val="22"/>
        </w:rPr>
        <w:t>MÜHENDİSLİK FAKÜLTESİ ÇEVRE MÜHENDİSLİĞİ BÖLÜMÜ</w:t>
      </w:r>
    </w:p>
    <w:p w14:paraId="42FCC062" w14:textId="41ED3CBC" w:rsidR="00F72C56" w:rsidRPr="00B25AE7" w:rsidRDefault="00B25AE7" w:rsidP="00B25AE7">
      <w:pPr>
        <w:ind w:left="8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2023-2024 </w:t>
      </w:r>
      <w:r w:rsidR="004937BF" w:rsidRPr="00B25AE7">
        <w:rPr>
          <w:b/>
          <w:sz w:val="22"/>
          <w:szCs w:val="22"/>
        </w:rPr>
        <w:t>BAHAR</w:t>
      </w:r>
      <w:r w:rsidR="00BD7865" w:rsidRPr="00B25AE7">
        <w:rPr>
          <w:b/>
          <w:sz w:val="22"/>
          <w:szCs w:val="22"/>
        </w:rPr>
        <w:t xml:space="preserve"> YARIYILI DERS PROGRAMI</w:t>
      </w:r>
    </w:p>
    <w:p w14:paraId="7993A928" w14:textId="77777777" w:rsidR="00BD7865" w:rsidRPr="00DE445D" w:rsidRDefault="0056487F" w:rsidP="0056487F">
      <w:pPr>
        <w:rPr>
          <w:b/>
          <w:sz w:val="22"/>
          <w:szCs w:val="22"/>
        </w:rPr>
      </w:pPr>
      <w:r w:rsidRPr="00DE445D">
        <w:rPr>
          <w:b/>
          <w:sz w:val="22"/>
          <w:szCs w:val="22"/>
        </w:rPr>
        <w:t>I.</w:t>
      </w:r>
      <w:r w:rsidR="002D4147" w:rsidRPr="00DE445D">
        <w:rPr>
          <w:b/>
          <w:sz w:val="22"/>
          <w:szCs w:val="22"/>
        </w:rPr>
        <w:t>SINIF</w:t>
      </w:r>
      <w:r w:rsidR="00FE5671" w:rsidRPr="00DE445D">
        <w:rPr>
          <w:b/>
          <w:sz w:val="22"/>
          <w:szCs w:val="22"/>
        </w:rPr>
        <w:t xml:space="preserve"> 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1945"/>
        <w:gridCol w:w="1740"/>
        <w:gridCol w:w="1701"/>
        <w:gridCol w:w="1701"/>
      </w:tblGrid>
      <w:tr w:rsidR="006B4CB4" w:rsidRPr="0084026F" w14:paraId="67852EBE" w14:textId="235291D6" w:rsidTr="0015220F">
        <w:trPr>
          <w:trHeight w:val="5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14:paraId="30CD4D8E" w14:textId="77777777" w:rsidR="006B4CB4" w:rsidRPr="0084026F" w:rsidRDefault="006B4CB4" w:rsidP="0056487F">
            <w:pPr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Ders</w:t>
            </w:r>
          </w:p>
          <w:p w14:paraId="4F251B53" w14:textId="77777777" w:rsidR="006B4CB4" w:rsidRPr="0084026F" w:rsidRDefault="006B4CB4" w:rsidP="0056487F">
            <w:pPr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9999FF"/>
            <w:vAlign w:val="center"/>
          </w:tcPr>
          <w:p w14:paraId="5D9617B7" w14:textId="77777777" w:rsidR="006B4CB4" w:rsidRPr="0084026F" w:rsidRDefault="006B4CB4" w:rsidP="00E76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99FF"/>
            <w:vAlign w:val="center"/>
          </w:tcPr>
          <w:p w14:paraId="6218BC24" w14:textId="77777777" w:rsidR="006B4CB4" w:rsidRPr="0084026F" w:rsidRDefault="006B4CB4" w:rsidP="00E76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99FF"/>
            <w:vAlign w:val="center"/>
          </w:tcPr>
          <w:p w14:paraId="69F6AA29" w14:textId="77777777" w:rsidR="006B4CB4" w:rsidRPr="0084026F" w:rsidRDefault="006B4CB4" w:rsidP="00E76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99FF"/>
            <w:vAlign w:val="center"/>
          </w:tcPr>
          <w:p w14:paraId="36EAD51D" w14:textId="77777777" w:rsidR="006B4CB4" w:rsidRPr="0084026F" w:rsidRDefault="006B4CB4" w:rsidP="00E76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14:paraId="69FE9ACA" w14:textId="77777777" w:rsidR="006B4CB4" w:rsidRPr="0084026F" w:rsidRDefault="006B4CB4" w:rsidP="00E761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026F">
              <w:rPr>
                <w:b/>
                <w:sz w:val="18"/>
                <w:szCs w:val="18"/>
              </w:rPr>
              <w:t>CUMA</w:t>
            </w:r>
          </w:p>
        </w:tc>
      </w:tr>
      <w:tr w:rsidR="00721EAE" w:rsidRPr="0084026F" w14:paraId="326F091A" w14:textId="7FB3FD4C" w:rsidTr="0015220F">
        <w:trPr>
          <w:trHeight w:val="5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166C" w14:textId="069AE473" w:rsidR="00721EAE" w:rsidRPr="0084026F" w:rsidRDefault="00721EAE" w:rsidP="00721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8.00-8.5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DF0BDC" w14:textId="77777777" w:rsidR="00721EAE" w:rsidRPr="00721EAE" w:rsidRDefault="00721EAE" w:rsidP="00721EAE">
            <w:pPr>
              <w:ind w:left="-34"/>
              <w:jc w:val="center"/>
              <w:rPr>
                <w:sz w:val="18"/>
                <w:szCs w:val="18"/>
              </w:rPr>
            </w:pPr>
          </w:p>
          <w:p w14:paraId="09EC208D" w14:textId="49D6CD3D" w:rsidR="00721EAE" w:rsidRPr="00721EAE" w:rsidRDefault="00721EAE" w:rsidP="00721EAE">
            <w:pPr>
              <w:jc w:val="center"/>
              <w:rPr>
                <w:sz w:val="18"/>
                <w:szCs w:val="18"/>
              </w:rPr>
            </w:pPr>
            <w:r w:rsidRPr="00721EAE">
              <w:rPr>
                <w:sz w:val="18"/>
                <w:szCs w:val="18"/>
              </w:rPr>
              <w:t xml:space="preserve">Kimya II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BA79" w14:textId="77777777" w:rsidR="00721EAE" w:rsidRPr="00DC50E4" w:rsidRDefault="00721EAE" w:rsidP="00721EAE">
            <w:pPr>
              <w:rPr>
                <w:sz w:val="18"/>
                <w:szCs w:val="18"/>
              </w:rPr>
            </w:pPr>
          </w:p>
          <w:p w14:paraId="13BBB1C4" w14:textId="77777777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Diferansiyel Denklemler</w:t>
            </w:r>
          </w:p>
          <w:p w14:paraId="42A989AE" w14:textId="77777777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3A47C" w14:textId="4BB95FBC" w:rsidR="00721EAE" w:rsidRPr="00DC50E4" w:rsidRDefault="00721EAE" w:rsidP="00721EAE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C7" w14:textId="77777777" w:rsidR="00721EAE" w:rsidRPr="00721EAE" w:rsidRDefault="00721EAE" w:rsidP="00721EAE">
            <w:pPr>
              <w:ind w:left="-34"/>
              <w:jc w:val="center"/>
              <w:rPr>
                <w:sz w:val="18"/>
                <w:szCs w:val="18"/>
              </w:rPr>
            </w:pPr>
          </w:p>
          <w:p w14:paraId="759A25CD" w14:textId="13CE72D4" w:rsidR="00721EAE" w:rsidRPr="00DC50E4" w:rsidRDefault="00721EAE" w:rsidP="00721EAE">
            <w:pPr>
              <w:ind w:left="-34"/>
              <w:jc w:val="center"/>
              <w:rPr>
                <w:sz w:val="18"/>
                <w:szCs w:val="18"/>
                <w:highlight w:val="yellow"/>
              </w:rPr>
            </w:pPr>
            <w:r w:rsidRPr="00721EAE">
              <w:rPr>
                <w:sz w:val="18"/>
                <w:szCs w:val="18"/>
              </w:rPr>
              <w:t xml:space="preserve">Kimya 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13F2" w14:textId="77777777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21EAE" w:rsidRPr="0084026F" w14:paraId="0A904DC8" w14:textId="794ACB19" w:rsidTr="0015220F">
        <w:trPr>
          <w:trHeight w:val="6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CEA48" w14:textId="3ACBB191" w:rsidR="00721EAE" w:rsidRPr="0084026F" w:rsidRDefault="00721EAE" w:rsidP="00721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C312" w14:textId="508C8097" w:rsidR="00721EAE" w:rsidRPr="00721EAE" w:rsidRDefault="00721EAE" w:rsidP="00721EAE">
            <w:pPr>
              <w:jc w:val="center"/>
              <w:rPr>
                <w:sz w:val="18"/>
                <w:szCs w:val="18"/>
              </w:rPr>
            </w:pPr>
            <w:r w:rsidRPr="00721EAE">
              <w:rPr>
                <w:sz w:val="18"/>
                <w:szCs w:val="18"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5EB5" w14:textId="77777777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</w:p>
          <w:p w14:paraId="446C4721" w14:textId="57010990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A2AB" w14:textId="13D74D0A" w:rsidR="00721EAE" w:rsidRPr="00DC50E4" w:rsidRDefault="00721EAE" w:rsidP="00721EAE">
            <w:pPr>
              <w:ind w:left="45"/>
              <w:jc w:val="center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041" w14:textId="7217DD05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  <w:r w:rsidRPr="00721EAE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80D" w14:textId="0B57D0D3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21EAE" w:rsidRPr="0084026F" w14:paraId="1B9FD312" w14:textId="558423D0" w:rsidTr="0056742F">
        <w:trPr>
          <w:trHeight w:val="64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AA3A" w14:textId="4F62E42E" w:rsidR="00721EAE" w:rsidRPr="0084026F" w:rsidRDefault="00721EAE" w:rsidP="00721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66CA" w14:textId="77777777" w:rsidR="00721EAE" w:rsidRPr="00721EAE" w:rsidRDefault="00721EAE" w:rsidP="00721EAE">
            <w:pPr>
              <w:jc w:val="center"/>
              <w:rPr>
                <w:sz w:val="18"/>
                <w:szCs w:val="18"/>
              </w:rPr>
            </w:pPr>
          </w:p>
          <w:p w14:paraId="21563F82" w14:textId="77777777" w:rsidR="00721EAE" w:rsidRPr="00721EAE" w:rsidRDefault="00721EAE" w:rsidP="00721EAE">
            <w:pPr>
              <w:jc w:val="center"/>
              <w:rPr>
                <w:sz w:val="18"/>
                <w:szCs w:val="18"/>
              </w:rPr>
            </w:pPr>
            <w:r w:rsidRPr="00721EAE">
              <w:rPr>
                <w:sz w:val="18"/>
                <w:szCs w:val="18"/>
              </w:rPr>
              <w:t>Çevre Müh. Giriş II</w:t>
            </w:r>
          </w:p>
          <w:p w14:paraId="1703523B" w14:textId="462221B9" w:rsidR="00721EAE" w:rsidRPr="00721EAE" w:rsidRDefault="00721EAE" w:rsidP="00721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C1E9" w14:textId="77777777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</w:p>
          <w:p w14:paraId="75766F22" w14:textId="5F93F75C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530D" w14:textId="45B326B7" w:rsidR="00721EAE" w:rsidRPr="00DC50E4" w:rsidRDefault="00721EAE" w:rsidP="00721EAE">
            <w:pPr>
              <w:ind w:left="45"/>
              <w:jc w:val="center"/>
              <w:rPr>
                <w:color w:val="365F91" w:themeColor="accent1" w:themeShade="BF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028D" w14:textId="5D94BFC0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931E" w14:textId="42F2E62D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21EAE" w:rsidRPr="0084026F" w14:paraId="2E97413A" w14:textId="55D585E7" w:rsidTr="0056742F">
        <w:trPr>
          <w:trHeight w:val="521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71260A" w14:textId="165D46E5" w:rsidR="00721EAE" w:rsidRPr="0084026F" w:rsidRDefault="00721EAE" w:rsidP="00721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38EE" w14:textId="04CF15D4" w:rsidR="00721EAE" w:rsidRPr="00721EAE" w:rsidRDefault="00721EAE" w:rsidP="00721EAE">
            <w:pPr>
              <w:jc w:val="center"/>
              <w:rPr>
                <w:sz w:val="18"/>
                <w:szCs w:val="18"/>
              </w:rPr>
            </w:pPr>
            <w:r w:rsidRPr="00721EAE">
              <w:rPr>
                <w:sz w:val="18"/>
                <w:szCs w:val="18"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DF5" w14:textId="77777777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</w:p>
          <w:p w14:paraId="540DE07F" w14:textId="7E3DEB4E" w:rsidR="00721EAE" w:rsidRPr="00DC50E4" w:rsidRDefault="00721EAE" w:rsidP="00721EAE">
            <w:pPr>
              <w:ind w:left="-34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067" w14:textId="58198CE0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8836" w14:textId="47D32B84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3C76" w14:textId="7B7516AC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21EAE" w:rsidRPr="0084026F" w14:paraId="50B11D7A" w14:textId="4C6F4F0D" w:rsidTr="0015220F">
        <w:trPr>
          <w:trHeight w:val="5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70C" w14:textId="4EF550A6" w:rsidR="00721EAE" w:rsidRPr="004607BB" w:rsidRDefault="00721EAE" w:rsidP="00721EAE">
            <w:pPr>
              <w:shd w:val="clear" w:color="auto" w:fill="FFFFFF" w:themeFill="background1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</w:t>
            </w:r>
            <w:r w:rsidRPr="004607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246A" w14:textId="5E99471E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D67D" w14:textId="4777967D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6D66" w14:textId="348E7489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329F" w14:textId="0B3948F6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A1CD" w14:textId="77777777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</w:p>
        </w:tc>
      </w:tr>
      <w:tr w:rsidR="00721EAE" w:rsidRPr="0084026F" w14:paraId="18A538DB" w14:textId="427A14E2" w:rsidTr="0015220F">
        <w:trPr>
          <w:trHeight w:val="6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A04C" w14:textId="7B56AE76" w:rsidR="00721EAE" w:rsidRPr="0084026F" w:rsidRDefault="00721EAE" w:rsidP="00721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4851" w14:textId="618661CB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3AEB" w14:textId="56FE6FA4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2E00" w14:textId="43C696A8" w:rsidR="00721EAE" w:rsidRPr="00DC50E4" w:rsidRDefault="00721EAE" w:rsidP="00721EAE">
            <w:pPr>
              <w:ind w:left="-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CBE6" w14:textId="77777777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 xml:space="preserve">Seç. D. (Beden Eğitimi) </w:t>
            </w:r>
          </w:p>
          <w:p w14:paraId="37478DAB" w14:textId="48DBE7FD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90CF" w14:textId="77777777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</w:p>
          <w:p w14:paraId="4F12A087" w14:textId="6D20242C" w:rsidR="00721EAE" w:rsidRPr="00DC50E4" w:rsidRDefault="00721EAE" w:rsidP="00721EAE">
            <w:pPr>
              <w:ind w:left="45"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 xml:space="preserve">Teknik Resim </w:t>
            </w:r>
          </w:p>
        </w:tc>
      </w:tr>
      <w:tr w:rsidR="00721EAE" w:rsidRPr="0084026F" w14:paraId="080E0EE0" w14:textId="283366C3" w:rsidTr="0015220F">
        <w:trPr>
          <w:trHeight w:val="5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ECEC" w14:textId="25C8445C" w:rsidR="00721EAE" w:rsidRPr="0084026F" w:rsidRDefault="00721EAE" w:rsidP="00721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D886" w14:textId="440E847E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6EC3" w14:textId="7B46CA9D" w:rsidR="00721EAE" w:rsidRPr="00DC50E4" w:rsidRDefault="00721EAE" w:rsidP="00721EA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FFC3" w14:textId="2DE2044A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EBBC46" w14:textId="1A23FD37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29A80" w14:textId="05189710" w:rsidR="00721EAE" w:rsidRPr="00DC50E4" w:rsidRDefault="00721EAE" w:rsidP="00721EAE">
            <w:pPr>
              <w:ind w:left="45"/>
              <w:jc w:val="center"/>
              <w:rPr>
                <w:color w:val="FF0000"/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</w:tr>
      <w:tr w:rsidR="00721EAE" w:rsidRPr="0084026F" w14:paraId="4B3644E1" w14:textId="4F77C1ED" w:rsidTr="0040098B">
        <w:trPr>
          <w:trHeight w:val="50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49D8" w14:textId="420C0782" w:rsidR="00721EAE" w:rsidRPr="0084026F" w:rsidRDefault="00721EAE" w:rsidP="00721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6AC39" w14:textId="77777777" w:rsidR="00721EAE" w:rsidRPr="00DC50E4" w:rsidRDefault="00721EAE" w:rsidP="00721E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EEDB" w14:textId="65D7D84D" w:rsidR="00721EAE" w:rsidRPr="00DC50E4" w:rsidRDefault="00721EAE" w:rsidP="00721E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3FC" w14:textId="52CB56DC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F7A7" w14:textId="27E5DCD5" w:rsidR="00721EAE" w:rsidRPr="00DC50E4" w:rsidRDefault="00721EAE" w:rsidP="00721E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8CA8D8" w14:textId="1B67E3A8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</w:tr>
      <w:tr w:rsidR="00721EAE" w:rsidRPr="0084026F" w14:paraId="01B9B7F0" w14:textId="754DEF4A" w:rsidTr="0040098B">
        <w:trPr>
          <w:trHeight w:val="50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407B" w14:textId="1F523253" w:rsidR="00721EAE" w:rsidRPr="0084026F" w:rsidRDefault="00721EAE" w:rsidP="00721EA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F993B" w14:textId="77777777" w:rsidR="00721EAE" w:rsidRPr="00DC50E4" w:rsidRDefault="00721EAE" w:rsidP="00721E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51AA" w14:textId="2491F823" w:rsidR="00721EAE" w:rsidRPr="00DC50E4" w:rsidRDefault="00721EAE" w:rsidP="00721E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A973" w14:textId="5DD016CD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4737" w14:textId="77777777" w:rsidR="00721EAE" w:rsidRPr="00DC50E4" w:rsidRDefault="00721EAE" w:rsidP="00721E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4E9CA" w14:textId="7B956943" w:rsidR="00721EAE" w:rsidRPr="00DC50E4" w:rsidRDefault="00721EAE" w:rsidP="00721EAE">
            <w:pPr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</w:tr>
    </w:tbl>
    <w:p w14:paraId="6A549022" w14:textId="77777777" w:rsidR="004B4F42" w:rsidRDefault="004B4F42" w:rsidP="006D2D09">
      <w:pPr>
        <w:shd w:val="clear" w:color="auto" w:fill="00F692"/>
        <w:ind w:right="-569"/>
        <w:jc w:val="both"/>
        <w:rPr>
          <w:b/>
        </w:rPr>
      </w:pPr>
    </w:p>
    <w:p w14:paraId="7F0A2FC1" w14:textId="361FBFD1" w:rsidR="00835BA2" w:rsidRPr="006D2D09" w:rsidRDefault="003D1367" w:rsidP="006D2D09">
      <w:pPr>
        <w:shd w:val="clear" w:color="auto" w:fill="00F692"/>
        <w:ind w:right="-569"/>
        <w:jc w:val="both"/>
        <w:rPr>
          <w:b/>
        </w:rPr>
      </w:pPr>
      <w:r w:rsidRPr="006D2D09">
        <w:rPr>
          <w:b/>
        </w:rPr>
        <w:t>(</w:t>
      </w:r>
      <w:proofErr w:type="gramStart"/>
      <w:r w:rsidRPr="006D2D09">
        <w:rPr>
          <w:b/>
        </w:rPr>
        <w:t>*)</w:t>
      </w:r>
      <w:r w:rsidR="00653D4F">
        <w:rPr>
          <w:b/>
        </w:rPr>
        <w:t>HARUZEM</w:t>
      </w:r>
      <w:proofErr w:type="gramEnd"/>
      <w:r w:rsidR="00653D4F">
        <w:rPr>
          <w:b/>
        </w:rPr>
        <w:t xml:space="preserve"> dersleri (</w:t>
      </w:r>
      <w:r w:rsidRPr="006D2D09">
        <w:rPr>
          <w:b/>
        </w:rPr>
        <w:t>AİTT I</w:t>
      </w:r>
      <w:r w:rsidR="00156F43" w:rsidRPr="006D2D09">
        <w:rPr>
          <w:b/>
        </w:rPr>
        <w:t>I</w:t>
      </w:r>
      <w:r w:rsidRPr="006D2D09">
        <w:rPr>
          <w:b/>
        </w:rPr>
        <w:t>, TÜRK DİLİ I</w:t>
      </w:r>
      <w:r w:rsidR="00156F43" w:rsidRPr="006D2D09">
        <w:rPr>
          <w:b/>
        </w:rPr>
        <w:t>I</w:t>
      </w:r>
      <w:r w:rsidRPr="006D2D09">
        <w:rPr>
          <w:b/>
        </w:rPr>
        <w:t xml:space="preserve"> ve YABANCI DİL I</w:t>
      </w:r>
      <w:r w:rsidR="00156F43" w:rsidRPr="006D2D09">
        <w:rPr>
          <w:b/>
        </w:rPr>
        <w:t>I</w:t>
      </w:r>
      <w:r w:rsidR="00653D4F">
        <w:rPr>
          <w:b/>
        </w:rPr>
        <w:t>)</w:t>
      </w:r>
      <w:r w:rsidRPr="006D2D09">
        <w:rPr>
          <w:b/>
        </w:rPr>
        <w:t xml:space="preserve"> Dersleri </w:t>
      </w:r>
      <w:r w:rsidR="00281DC9" w:rsidRPr="006D2D09">
        <w:rPr>
          <w:b/>
        </w:rPr>
        <w:t>bölüm</w:t>
      </w:r>
      <w:r w:rsidRPr="006D2D09">
        <w:rPr>
          <w:b/>
        </w:rPr>
        <w:t xml:space="preserve"> ders programına uygun şekilde </w:t>
      </w:r>
      <w:r w:rsidR="00281DC9" w:rsidRPr="006D2D09">
        <w:rPr>
          <w:b/>
        </w:rPr>
        <w:t>seçilecektir</w:t>
      </w:r>
      <w:r w:rsidR="006D2D09" w:rsidRPr="006D2D09">
        <w:rPr>
          <w:b/>
        </w:rPr>
        <w:t xml:space="preserve">. </w:t>
      </w:r>
      <w:r w:rsidR="00F74BDE">
        <w:rPr>
          <w:b/>
        </w:rPr>
        <w:t>Kimya II dersi Gıda Mühendisliği Bölümünde işlenecektir.</w:t>
      </w:r>
      <w:r w:rsidR="00653D4F">
        <w:rPr>
          <w:b/>
        </w:rPr>
        <w:t xml:space="preserve"> Hidrolik dersi İnşaat Mühendisliği Bölümünde, Teknik resim dersi ise </w:t>
      </w:r>
      <w:proofErr w:type="spellStart"/>
      <w:r w:rsidR="00653D4F">
        <w:rPr>
          <w:b/>
        </w:rPr>
        <w:t>GAPYENEV’de</w:t>
      </w:r>
      <w:proofErr w:type="spellEnd"/>
      <w:r w:rsidR="00653D4F">
        <w:rPr>
          <w:b/>
        </w:rPr>
        <w:t xml:space="preserve"> işlenecektir. </w:t>
      </w:r>
    </w:p>
    <w:p w14:paraId="1E4DDE1F" w14:textId="77777777" w:rsidR="00122408" w:rsidRDefault="00122408" w:rsidP="0056487F">
      <w:pPr>
        <w:keepNext/>
        <w:ind w:left="225"/>
        <w:jc w:val="both"/>
        <w:rPr>
          <w:b/>
          <w:sz w:val="22"/>
          <w:szCs w:val="22"/>
        </w:rPr>
      </w:pPr>
    </w:p>
    <w:p w14:paraId="06F8F005" w14:textId="1D1734B6" w:rsidR="00BD7865" w:rsidRPr="00DE445D" w:rsidRDefault="0056487F" w:rsidP="0056487F">
      <w:pPr>
        <w:keepNext/>
        <w:ind w:left="225"/>
        <w:jc w:val="both"/>
        <w:rPr>
          <w:b/>
          <w:sz w:val="22"/>
          <w:szCs w:val="22"/>
        </w:rPr>
      </w:pPr>
      <w:r w:rsidRPr="00DE445D">
        <w:rPr>
          <w:b/>
          <w:sz w:val="22"/>
          <w:szCs w:val="22"/>
        </w:rPr>
        <w:t xml:space="preserve">II. </w:t>
      </w:r>
      <w:r w:rsidR="002D4147" w:rsidRPr="00DE445D">
        <w:rPr>
          <w:b/>
          <w:sz w:val="22"/>
          <w:szCs w:val="22"/>
        </w:rPr>
        <w:t xml:space="preserve">SINIF </w:t>
      </w:r>
      <w:r w:rsidR="002D4147" w:rsidRPr="00DE445D">
        <w:rPr>
          <w:b/>
          <w:sz w:val="22"/>
          <w:szCs w:val="22"/>
        </w:rPr>
        <w:tab/>
      </w:r>
      <w:r w:rsidR="00FE5671" w:rsidRPr="00DE445D">
        <w:rPr>
          <w:b/>
          <w:sz w:val="22"/>
          <w:szCs w:val="22"/>
        </w:rPr>
        <w:t xml:space="preserve"> </w:t>
      </w:r>
    </w:p>
    <w:tbl>
      <w:tblPr>
        <w:tblW w:w="54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593"/>
        <w:gridCol w:w="1938"/>
        <w:gridCol w:w="1587"/>
        <w:gridCol w:w="1910"/>
        <w:gridCol w:w="1699"/>
      </w:tblGrid>
      <w:tr w:rsidR="0060550E" w:rsidRPr="00CC3023" w14:paraId="26D087F6" w14:textId="654EB2D4" w:rsidTr="0015220F">
        <w:trPr>
          <w:trHeight w:val="516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71C998E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Ders</w:t>
            </w:r>
          </w:p>
          <w:p w14:paraId="3F3B96BB" w14:textId="77777777" w:rsidR="0060550E" w:rsidRPr="00CC3023" w:rsidRDefault="0060550E" w:rsidP="00FB150E">
            <w:pPr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Saati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6C125BF9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99FF"/>
            <w:vAlign w:val="center"/>
          </w:tcPr>
          <w:p w14:paraId="175F49B5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99FF"/>
            <w:vAlign w:val="center"/>
          </w:tcPr>
          <w:p w14:paraId="3D9B6E1C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99FF"/>
            <w:vAlign w:val="center"/>
          </w:tcPr>
          <w:p w14:paraId="0EDBFB58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center"/>
          </w:tcPr>
          <w:p w14:paraId="28462A46" w14:textId="77777777" w:rsidR="0060550E" w:rsidRPr="00CC3023" w:rsidRDefault="0060550E" w:rsidP="00FB150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C3023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0639F" w:rsidRPr="00CC3023" w14:paraId="7B3DFED4" w14:textId="1054D9D5" w:rsidTr="00B3333B">
        <w:trPr>
          <w:trHeight w:val="516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BB9D" w14:textId="0431C7DF" w:rsidR="0020639F" w:rsidRPr="0084026F" w:rsidRDefault="0020639F" w:rsidP="002063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8.00-8.5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B6484F" w14:textId="6F7BCEAC" w:rsidR="0020639F" w:rsidRPr="00BA2842" w:rsidRDefault="0020639F" w:rsidP="00B3333B">
            <w:pPr>
              <w:snapToGrid w:val="0"/>
              <w:ind w:right="-25"/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>Hidrolik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29D99" w14:textId="7BB48E13" w:rsidR="0020639F" w:rsidRPr="00BA2842" w:rsidRDefault="0020639F" w:rsidP="00B3333B">
            <w:pPr>
              <w:snapToGrid w:val="0"/>
              <w:ind w:right="-25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Çevre Mikrobiyolojisi II</w:t>
            </w:r>
          </w:p>
          <w:p w14:paraId="2600C31C" w14:textId="77777777" w:rsidR="0020639F" w:rsidRPr="00BA2842" w:rsidRDefault="0020639F" w:rsidP="00B3333B">
            <w:pPr>
              <w:snapToGrid w:val="0"/>
              <w:ind w:right="-25"/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49DCCC" w14:textId="77777777" w:rsidR="0020639F" w:rsidRPr="00BA2842" w:rsidRDefault="0020639F" w:rsidP="00B3333B">
            <w:pPr>
              <w:rPr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FE44" w14:textId="25E9B1F1" w:rsidR="0020639F" w:rsidRPr="00BA2842" w:rsidRDefault="0020639F" w:rsidP="0020639F">
            <w:pPr>
              <w:snapToGrid w:val="0"/>
              <w:ind w:right="-25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Çevre Kimyası II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33C5" w14:textId="77777777" w:rsidR="0020639F" w:rsidRPr="00BA2842" w:rsidRDefault="0020639F" w:rsidP="00B3333B">
            <w:pPr>
              <w:rPr>
                <w:sz w:val="16"/>
                <w:szCs w:val="16"/>
              </w:rPr>
            </w:pPr>
          </w:p>
        </w:tc>
      </w:tr>
      <w:tr w:rsidR="0020639F" w:rsidRPr="00CC3023" w14:paraId="458F63EE" w14:textId="77656D55" w:rsidTr="0015220F">
        <w:trPr>
          <w:trHeight w:val="694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0B5F" w14:textId="54DF2E67" w:rsidR="0020639F" w:rsidRPr="0084026F" w:rsidRDefault="0020639F" w:rsidP="002063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F4D5" w14:textId="22DAEB2C" w:rsidR="0020639F" w:rsidRPr="000C5908" w:rsidRDefault="0020639F" w:rsidP="0020639F">
            <w:pPr>
              <w:snapToGrid w:val="0"/>
              <w:ind w:left="-87" w:right="-70"/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>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780" w14:textId="6434B8D1" w:rsidR="0020639F" w:rsidRPr="00BA2842" w:rsidRDefault="0020639F" w:rsidP="0020639F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0EFFF6" w14:textId="77777777" w:rsidR="0020639F" w:rsidRPr="00BA2842" w:rsidRDefault="0020639F" w:rsidP="0020639F">
            <w:pPr>
              <w:snapToGrid w:val="0"/>
              <w:ind w:left="-39" w:right="-70"/>
              <w:jc w:val="center"/>
              <w:rPr>
                <w:sz w:val="18"/>
                <w:szCs w:val="18"/>
              </w:rPr>
            </w:pPr>
          </w:p>
          <w:p w14:paraId="48F63DFD" w14:textId="5D3D6ADD" w:rsidR="0020639F" w:rsidRPr="00BA2842" w:rsidRDefault="0020639F" w:rsidP="0020639F">
            <w:pPr>
              <w:snapToGrid w:val="0"/>
              <w:ind w:left="-39" w:right="-70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Zemin Mekaniği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FE5C" w14:textId="115C3063" w:rsidR="0020639F" w:rsidRPr="00BA2842" w:rsidRDefault="0020639F" w:rsidP="0020639F">
            <w:pPr>
              <w:snapToGrid w:val="0"/>
              <w:ind w:right="-25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D508" w14:textId="16BFAF8D" w:rsidR="0020639F" w:rsidRPr="00BA2842" w:rsidRDefault="0020639F" w:rsidP="0020639F">
            <w:pPr>
              <w:jc w:val="center"/>
              <w:rPr>
                <w:sz w:val="16"/>
                <w:szCs w:val="16"/>
              </w:rPr>
            </w:pPr>
          </w:p>
        </w:tc>
      </w:tr>
      <w:tr w:rsidR="0020639F" w:rsidRPr="00CC3023" w14:paraId="5F0CA225" w14:textId="36151216" w:rsidTr="008E1437">
        <w:trPr>
          <w:trHeight w:val="516"/>
          <w:jc w:val="center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97B01" w14:textId="645856A2" w:rsidR="0020639F" w:rsidRPr="0084026F" w:rsidRDefault="0020639F" w:rsidP="002063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8B2A" w14:textId="437CBF4A" w:rsidR="0020639F" w:rsidRPr="000C5908" w:rsidRDefault="0020639F" w:rsidP="0020639F">
            <w:pPr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>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8DC4" w14:textId="55A319A5" w:rsidR="0020639F" w:rsidRPr="00BA2842" w:rsidRDefault="0020639F" w:rsidP="0020639F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B4B" w14:textId="44704EDA" w:rsidR="0020639F" w:rsidRPr="00BA2842" w:rsidRDefault="0020639F" w:rsidP="0020639F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9616" w14:textId="18B90488" w:rsidR="0020639F" w:rsidRPr="00BA2842" w:rsidRDefault="0020639F" w:rsidP="0020639F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C9BAA" w14:textId="52BE6680" w:rsidR="0020639F" w:rsidRPr="00BA2842" w:rsidRDefault="0020639F" w:rsidP="0020639F">
            <w:pPr>
              <w:jc w:val="center"/>
              <w:rPr>
                <w:sz w:val="16"/>
                <w:szCs w:val="16"/>
              </w:rPr>
            </w:pPr>
          </w:p>
        </w:tc>
      </w:tr>
      <w:tr w:rsidR="0020639F" w:rsidRPr="00CC3023" w14:paraId="0EEAE2CE" w14:textId="48772EE3" w:rsidTr="003E5A24">
        <w:trPr>
          <w:trHeight w:val="730"/>
          <w:jc w:val="center"/>
        </w:trPr>
        <w:tc>
          <w:tcPr>
            <w:tcW w:w="5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B55A09" w14:textId="29792D38" w:rsidR="0020639F" w:rsidRPr="0084026F" w:rsidRDefault="0020639F" w:rsidP="002063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B0AA" w14:textId="23C35E97" w:rsidR="0020639F" w:rsidRPr="000C5908" w:rsidRDefault="0020639F" w:rsidP="0020639F">
            <w:pPr>
              <w:ind w:left="-70" w:right="-19"/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>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0F60" w14:textId="6D1BA21C" w:rsidR="0020639F" w:rsidRPr="00BA2842" w:rsidRDefault="0020639F" w:rsidP="0020639F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A765" w14:textId="238DDBDC" w:rsidR="0020639F" w:rsidRPr="00BA2842" w:rsidRDefault="0020639F" w:rsidP="0020639F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9180" w14:textId="0CEFA296" w:rsidR="0020639F" w:rsidRPr="00BA2842" w:rsidRDefault="0020639F" w:rsidP="0020639F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C419" w14:textId="40DF1A06" w:rsidR="0020639F" w:rsidRPr="00BA2842" w:rsidRDefault="0020639F" w:rsidP="002063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333B" w:rsidRPr="00CC3023" w14:paraId="4733784F" w14:textId="24BBE496" w:rsidTr="0015220F">
        <w:trPr>
          <w:trHeight w:val="712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A5B7" w14:textId="2F6E7980" w:rsidR="00B3333B" w:rsidRPr="004607BB" w:rsidRDefault="00B3333B" w:rsidP="00B3333B">
            <w:pPr>
              <w:shd w:val="clear" w:color="auto" w:fill="FFFFFF" w:themeFill="background1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</w:t>
            </w:r>
            <w:r w:rsidRPr="004607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5619" w14:textId="77777777" w:rsidR="00B3333B" w:rsidRPr="00BA2842" w:rsidRDefault="00B3333B" w:rsidP="00B3333B">
            <w:pPr>
              <w:snapToGrid w:val="0"/>
              <w:ind w:left="-39" w:right="-70"/>
              <w:jc w:val="center"/>
              <w:rPr>
                <w:sz w:val="18"/>
                <w:szCs w:val="18"/>
              </w:rPr>
            </w:pPr>
          </w:p>
          <w:p w14:paraId="2DE1561E" w14:textId="0D88C13C" w:rsidR="00B3333B" w:rsidRPr="000C5908" w:rsidRDefault="00B3333B" w:rsidP="00B33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D8B8" w14:textId="77777777" w:rsidR="00B3333B" w:rsidRPr="000C5908" w:rsidRDefault="00B3333B" w:rsidP="00B3333B">
            <w:pPr>
              <w:ind w:left="-70" w:right="-19"/>
              <w:jc w:val="center"/>
              <w:rPr>
                <w:sz w:val="18"/>
                <w:szCs w:val="18"/>
              </w:rPr>
            </w:pPr>
          </w:p>
          <w:p w14:paraId="6AE62389" w14:textId="7567DBC3" w:rsidR="00B3333B" w:rsidRPr="00BA2842" w:rsidRDefault="00B3333B" w:rsidP="00B3333B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  <w:r w:rsidRPr="000C5908">
              <w:rPr>
                <w:sz w:val="18"/>
                <w:szCs w:val="18"/>
              </w:rPr>
              <w:t xml:space="preserve">Sayısal Analiz </w:t>
            </w:r>
          </w:p>
        </w:tc>
        <w:tc>
          <w:tcPr>
            <w:tcW w:w="80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FDB8" w14:textId="77777777" w:rsidR="00B3333B" w:rsidRPr="00BA2842" w:rsidRDefault="00B3333B" w:rsidP="00B3333B">
            <w:pPr>
              <w:snapToGrid w:val="0"/>
              <w:ind w:left="-110"/>
              <w:jc w:val="center"/>
              <w:rPr>
                <w:sz w:val="18"/>
                <w:szCs w:val="18"/>
              </w:rPr>
            </w:pPr>
          </w:p>
          <w:p w14:paraId="19EE3B4E" w14:textId="7CE16A82" w:rsidR="00B3333B" w:rsidRPr="00BA2842" w:rsidRDefault="00B3333B" w:rsidP="00B3333B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Malzeme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E9D" w14:textId="6B4816EB" w:rsidR="00B3333B" w:rsidRPr="00BA2842" w:rsidRDefault="00B3333B" w:rsidP="00B33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4E7A" w14:textId="49F62727" w:rsidR="00B3333B" w:rsidRPr="00BA2842" w:rsidRDefault="00B3333B" w:rsidP="00B3333B">
            <w:pPr>
              <w:jc w:val="center"/>
              <w:rPr>
                <w:sz w:val="16"/>
                <w:szCs w:val="16"/>
              </w:rPr>
            </w:pPr>
          </w:p>
        </w:tc>
      </w:tr>
      <w:tr w:rsidR="00B3333B" w:rsidRPr="00CC3023" w14:paraId="3D265361" w14:textId="5F24835A" w:rsidTr="0015220F">
        <w:trPr>
          <w:trHeight w:val="516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4E4F" w14:textId="4B242299" w:rsidR="00B3333B" w:rsidRPr="0084026F" w:rsidRDefault="00B3333B" w:rsidP="00B3333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0FCF" w14:textId="77777777" w:rsidR="0004466C" w:rsidRPr="00BA2842" w:rsidRDefault="0004466C" w:rsidP="0004466C">
            <w:pPr>
              <w:snapToGrid w:val="0"/>
              <w:ind w:left="-39" w:right="-70"/>
              <w:jc w:val="center"/>
              <w:rPr>
                <w:sz w:val="18"/>
                <w:szCs w:val="18"/>
              </w:rPr>
            </w:pPr>
            <w:r w:rsidRPr="00BA2842">
              <w:rPr>
                <w:sz w:val="18"/>
                <w:szCs w:val="18"/>
              </w:rPr>
              <w:t>Hidroloji</w:t>
            </w:r>
            <w:r>
              <w:rPr>
                <w:sz w:val="18"/>
                <w:szCs w:val="18"/>
              </w:rPr>
              <w:t xml:space="preserve"> </w:t>
            </w:r>
          </w:p>
          <w:p w14:paraId="0D17FDDA" w14:textId="5C7C93D4" w:rsidR="00B3333B" w:rsidRPr="000C5908" w:rsidRDefault="00B3333B" w:rsidP="00B3333B">
            <w:pPr>
              <w:ind w:left="-70" w:right="-19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3CCE" w14:textId="2C66CEA3" w:rsidR="00B3333B" w:rsidRPr="00BA2842" w:rsidRDefault="00B3333B" w:rsidP="00B3333B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  <w:r w:rsidRPr="000C5908">
              <w:rPr>
                <w:sz w:val="18"/>
                <w:szCs w:val="18"/>
              </w:rPr>
              <w:t>“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95E8" w14:textId="6EC0085E" w:rsidR="00B3333B" w:rsidRPr="00BA2842" w:rsidRDefault="00B3333B" w:rsidP="00B3333B">
            <w:pPr>
              <w:snapToGrid w:val="0"/>
              <w:ind w:left="-110"/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0C5" w14:textId="77777777" w:rsidR="00B3333B" w:rsidRPr="000C5908" w:rsidRDefault="00B3333B" w:rsidP="00B3333B">
            <w:pPr>
              <w:snapToGrid w:val="0"/>
              <w:ind w:left="-87" w:right="-70"/>
              <w:jc w:val="center"/>
              <w:rPr>
                <w:bCs/>
                <w:sz w:val="18"/>
                <w:szCs w:val="18"/>
              </w:rPr>
            </w:pPr>
          </w:p>
          <w:p w14:paraId="39EAD4DA" w14:textId="24B50F38" w:rsidR="00B3333B" w:rsidRPr="00BA2842" w:rsidRDefault="00B3333B" w:rsidP="00B3333B">
            <w:pPr>
              <w:jc w:val="center"/>
              <w:rPr>
                <w:sz w:val="16"/>
                <w:szCs w:val="16"/>
              </w:rPr>
            </w:pPr>
            <w:r w:rsidRPr="000C5908">
              <w:rPr>
                <w:bCs/>
                <w:sz w:val="18"/>
                <w:szCs w:val="18"/>
              </w:rPr>
              <w:t xml:space="preserve">Statik ve Mukavemet II </w:t>
            </w:r>
          </w:p>
        </w:tc>
        <w:tc>
          <w:tcPr>
            <w:tcW w:w="861" w:type="pct"/>
            <w:tcBorders>
              <w:top w:val="double" w:sz="1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7482" w14:textId="77777777" w:rsidR="00B3333B" w:rsidRPr="00BA2842" w:rsidRDefault="00B3333B" w:rsidP="00B3333B">
            <w:pPr>
              <w:jc w:val="center"/>
              <w:rPr>
                <w:sz w:val="16"/>
                <w:szCs w:val="16"/>
              </w:rPr>
            </w:pPr>
          </w:p>
        </w:tc>
      </w:tr>
      <w:tr w:rsidR="00B3333B" w:rsidRPr="00CC3023" w14:paraId="3CC9C16A" w14:textId="456D6930" w:rsidTr="0015220F">
        <w:trPr>
          <w:trHeight w:val="663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973E7" w14:textId="4EC638EF" w:rsidR="00B3333B" w:rsidRPr="0084026F" w:rsidRDefault="00B3333B" w:rsidP="00B3333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24AF" w14:textId="3883B808" w:rsidR="00B3333B" w:rsidRPr="000C5908" w:rsidRDefault="00B3333B" w:rsidP="00B3333B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1728" w14:textId="5548223D" w:rsidR="00B3333B" w:rsidRPr="00BA2842" w:rsidRDefault="00B3333B" w:rsidP="00B3333B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323F" w14:textId="580DE3D3" w:rsidR="00B3333B" w:rsidRPr="00BA2842" w:rsidRDefault="00B3333B" w:rsidP="00B3333B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7720" w14:textId="51158F2A" w:rsidR="00B3333B" w:rsidRPr="00BA2842" w:rsidRDefault="00B3333B" w:rsidP="00B3333B">
            <w:pPr>
              <w:jc w:val="center"/>
              <w:rPr>
                <w:sz w:val="16"/>
                <w:szCs w:val="16"/>
              </w:rPr>
            </w:pPr>
            <w:r w:rsidRPr="000C5908">
              <w:rPr>
                <w:sz w:val="18"/>
                <w:szCs w:val="18"/>
              </w:rPr>
              <w:t>“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D11B" w14:textId="57F09812" w:rsidR="00B3333B" w:rsidRPr="00BA2842" w:rsidRDefault="00B3333B" w:rsidP="00B3333B">
            <w:pPr>
              <w:jc w:val="center"/>
              <w:rPr>
                <w:sz w:val="16"/>
                <w:szCs w:val="16"/>
              </w:rPr>
            </w:pPr>
          </w:p>
        </w:tc>
      </w:tr>
      <w:tr w:rsidR="0004466C" w:rsidRPr="00CC3023" w14:paraId="176A52B6" w14:textId="09D2D7F6" w:rsidTr="003E5A24">
        <w:trPr>
          <w:trHeight w:val="732"/>
          <w:jc w:val="center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D9B9" w14:textId="3090C855" w:rsidR="0004466C" w:rsidRPr="0084026F" w:rsidRDefault="0004466C" w:rsidP="0004466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5C5B" w14:textId="264AA5AC" w:rsidR="0004466C" w:rsidRPr="000C5908" w:rsidRDefault="0004466C" w:rsidP="0004466C">
            <w:pPr>
              <w:jc w:val="center"/>
              <w:rPr>
                <w:sz w:val="16"/>
                <w:szCs w:val="16"/>
              </w:rPr>
            </w:pPr>
            <w:r w:rsidRPr="00BA2842">
              <w:rPr>
                <w:sz w:val="18"/>
                <w:szCs w:val="18"/>
              </w:rPr>
              <w:t>“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FA35" w14:textId="626DFA6C" w:rsidR="0004466C" w:rsidRPr="00BA2842" w:rsidRDefault="0004466C" w:rsidP="0004466C">
            <w:pPr>
              <w:snapToGrid w:val="0"/>
              <w:ind w:left="-87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935A" w14:textId="69FEFFFC" w:rsidR="0004466C" w:rsidRPr="00BA2842" w:rsidRDefault="0004466C" w:rsidP="00044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C435" w14:textId="3C38CB42" w:rsidR="0004466C" w:rsidRPr="00BA2842" w:rsidRDefault="0004466C" w:rsidP="00044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D6EF" w14:textId="6604E3C4" w:rsidR="0004466C" w:rsidRPr="00BA2842" w:rsidRDefault="0004466C" w:rsidP="0004466C">
            <w:pPr>
              <w:jc w:val="center"/>
              <w:rPr>
                <w:sz w:val="16"/>
                <w:szCs w:val="16"/>
              </w:rPr>
            </w:pPr>
          </w:p>
        </w:tc>
      </w:tr>
      <w:tr w:rsidR="0004466C" w:rsidRPr="00CC3023" w14:paraId="45529F16" w14:textId="21D6D7FE" w:rsidTr="003E5A24">
        <w:trPr>
          <w:trHeight w:val="768"/>
          <w:jc w:val="center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D952" w14:textId="7C01968A" w:rsidR="0004466C" w:rsidRPr="0084026F" w:rsidRDefault="0004466C" w:rsidP="0004466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0A62" w14:textId="3316262F" w:rsidR="0004466C" w:rsidRPr="000C5908" w:rsidRDefault="0004466C" w:rsidP="00044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4B82" w14:textId="302CF23A" w:rsidR="0004466C" w:rsidRPr="00BA2842" w:rsidRDefault="0004466C" w:rsidP="00044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A872" w14:textId="07B7F0EF" w:rsidR="0004466C" w:rsidRPr="00BA2842" w:rsidRDefault="0004466C" w:rsidP="00044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EAC" w14:textId="1561D213" w:rsidR="0004466C" w:rsidRPr="00BA2842" w:rsidRDefault="0004466C" w:rsidP="0004466C">
            <w:pPr>
              <w:snapToGrid w:val="0"/>
              <w:ind w:left="-87"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DD7B" w14:textId="50E7815C" w:rsidR="0004466C" w:rsidRPr="00BA2842" w:rsidRDefault="0004466C" w:rsidP="0004466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DA185A" w14:textId="6980AE57" w:rsidR="008B0204" w:rsidRDefault="008B0204" w:rsidP="0056487F">
      <w:pPr>
        <w:keepNext/>
        <w:jc w:val="both"/>
        <w:rPr>
          <w:sz w:val="16"/>
          <w:szCs w:val="16"/>
        </w:rPr>
      </w:pPr>
    </w:p>
    <w:p w14:paraId="17D6D134" w14:textId="2711F9C8" w:rsidR="004E2FA6" w:rsidRDefault="004E2FA6" w:rsidP="0056487F">
      <w:pPr>
        <w:keepNext/>
        <w:jc w:val="both"/>
        <w:rPr>
          <w:sz w:val="16"/>
          <w:szCs w:val="16"/>
        </w:rPr>
      </w:pPr>
    </w:p>
    <w:p w14:paraId="317B68A5" w14:textId="77777777" w:rsidR="00C07581" w:rsidRDefault="00C07581" w:rsidP="0056487F">
      <w:pPr>
        <w:keepNext/>
        <w:jc w:val="both"/>
        <w:rPr>
          <w:sz w:val="16"/>
          <w:szCs w:val="16"/>
        </w:rPr>
      </w:pPr>
    </w:p>
    <w:p w14:paraId="10A9D591" w14:textId="77777777" w:rsidR="00D16E86" w:rsidRDefault="00D16E86" w:rsidP="0056487F">
      <w:pPr>
        <w:keepNext/>
        <w:jc w:val="both"/>
        <w:rPr>
          <w:sz w:val="16"/>
          <w:szCs w:val="16"/>
        </w:rPr>
      </w:pPr>
    </w:p>
    <w:p w14:paraId="66A87ADB" w14:textId="77777777" w:rsidR="000D7BF9" w:rsidRDefault="000D7BF9" w:rsidP="0056487F">
      <w:pPr>
        <w:keepNext/>
        <w:jc w:val="both"/>
        <w:rPr>
          <w:sz w:val="16"/>
          <w:szCs w:val="16"/>
        </w:rPr>
      </w:pPr>
    </w:p>
    <w:p w14:paraId="0925C5EC" w14:textId="2C4F00FD" w:rsidR="00B45F7A" w:rsidRDefault="00B45F7A" w:rsidP="0056487F">
      <w:pPr>
        <w:keepNext/>
        <w:jc w:val="both"/>
        <w:rPr>
          <w:sz w:val="16"/>
          <w:szCs w:val="16"/>
        </w:rPr>
      </w:pPr>
    </w:p>
    <w:p w14:paraId="526177C8" w14:textId="01FAE843" w:rsidR="00BD7865" w:rsidRPr="00DE445D" w:rsidRDefault="0056487F" w:rsidP="0056487F">
      <w:pPr>
        <w:keepNext/>
        <w:jc w:val="both"/>
        <w:rPr>
          <w:b/>
          <w:sz w:val="22"/>
          <w:szCs w:val="22"/>
        </w:rPr>
      </w:pPr>
      <w:r w:rsidRPr="00DE445D">
        <w:rPr>
          <w:b/>
          <w:sz w:val="22"/>
          <w:szCs w:val="22"/>
        </w:rPr>
        <w:t>III.SINIF</w:t>
      </w:r>
      <w:r w:rsidRPr="00DE445D">
        <w:rPr>
          <w:b/>
          <w:sz w:val="22"/>
          <w:szCs w:val="22"/>
        </w:rPr>
        <w:tab/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4"/>
        <w:gridCol w:w="1692"/>
        <w:gridCol w:w="1842"/>
        <w:gridCol w:w="1701"/>
        <w:gridCol w:w="1843"/>
      </w:tblGrid>
      <w:tr w:rsidR="00943E15" w:rsidRPr="000137AD" w14:paraId="7679BCCD" w14:textId="77777777" w:rsidTr="00307F06">
        <w:trPr>
          <w:trHeight w:val="5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3D13B8" w14:textId="77777777" w:rsidR="00943E15" w:rsidRPr="00634062" w:rsidRDefault="00943E15" w:rsidP="00151B1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Ders</w:t>
            </w:r>
          </w:p>
          <w:p w14:paraId="422A2813" w14:textId="77777777" w:rsidR="00943E15" w:rsidRPr="00634062" w:rsidRDefault="00943E15" w:rsidP="00151B17">
            <w:pPr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503D83" w14:textId="77777777" w:rsidR="00943E15" w:rsidRPr="000137AD" w:rsidRDefault="00943E15" w:rsidP="00151B17">
            <w:pPr>
              <w:snapToGri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F54C64C" w14:textId="77777777" w:rsidR="00943E15" w:rsidRPr="000137AD" w:rsidRDefault="00943E15" w:rsidP="00151B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C99"/>
            <w:vAlign w:val="center"/>
          </w:tcPr>
          <w:p w14:paraId="6248272D" w14:textId="77777777" w:rsidR="00943E15" w:rsidRPr="000137AD" w:rsidRDefault="00943E15" w:rsidP="00151B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C99"/>
            <w:vAlign w:val="center"/>
          </w:tcPr>
          <w:p w14:paraId="0513D3D3" w14:textId="77777777" w:rsidR="00943E15" w:rsidRPr="00634062" w:rsidRDefault="00943E15" w:rsidP="00151B17">
            <w:pPr>
              <w:snapToGrid w:val="0"/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14:paraId="64B1FD66" w14:textId="77777777" w:rsidR="00943E15" w:rsidRPr="00634062" w:rsidRDefault="00943E15" w:rsidP="00151B17">
            <w:pPr>
              <w:snapToGrid w:val="0"/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CUMA</w:t>
            </w:r>
          </w:p>
        </w:tc>
      </w:tr>
      <w:tr w:rsidR="00B03FEB" w:rsidRPr="000137AD" w14:paraId="2F697314" w14:textId="77777777" w:rsidTr="00307F06">
        <w:trPr>
          <w:trHeight w:val="5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DAC" w14:textId="5AF67655" w:rsidR="00B03FEB" w:rsidRPr="0084026F" w:rsidRDefault="00B03FEB" w:rsidP="0012240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8.00-8.5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BA3A" w14:textId="7256A082" w:rsidR="00B03FEB" w:rsidRPr="00DC50E4" w:rsidRDefault="00B03FEB" w:rsidP="0012240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2F546" w14:textId="21959CDC" w:rsidR="00B03FEB" w:rsidRPr="00721EAE" w:rsidRDefault="00B03FEB" w:rsidP="00122408">
            <w:pPr>
              <w:snapToGrid w:val="0"/>
              <w:ind w:left="-70" w:right="-18"/>
              <w:jc w:val="center"/>
              <w:rPr>
                <w:sz w:val="18"/>
                <w:szCs w:val="18"/>
              </w:rPr>
            </w:pPr>
            <w:r w:rsidRPr="00721EAE">
              <w:rPr>
                <w:sz w:val="18"/>
                <w:szCs w:val="18"/>
              </w:rPr>
              <w:t xml:space="preserve">Seç. D.  (Deniz Bilimleri)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4CBC" w14:textId="77777777" w:rsidR="00B03FEB" w:rsidRPr="00DC50E4" w:rsidRDefault="00B03FEB" w:rsidP="0012240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8D38" w14:textId="77777777" w:rsidR="00B03FEB" w:rsidRPr="00DC50E4" w:rsidRDefault="00B03FEB" w:rsidP="00122408">
            <w:pPr>
              <w:snapToGrid w:val="0"/>
              <w:ind w:left="-16"/>
              <w:jc w:val="center"/>
              <w:rPr>
                <w:sz w:val="18"/>
                <w:szCs w:val="18"/>
              </w:rPr>
            </w:pPr>
          </w:p>
          <w:p w14:paraId="745474A7" w14:textId="37FC9665" w:rsidR="00B03FEB" w:rsidRPr="00DC50E4" w:rsidRDefault="00B03FEB" w:rsidP="00C07581">
            <w:pPr>
              <w:snapToGrid w:val="0"/>
              <w:ind w:left="-16"/>
              <w:jc w:val="center"/>
              <w:rPr>
                <w:bCs/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 xml:space="preserve">Su Tasfiyesi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18E3" w14:textId="77777777" w:rsidR="00B03FEB" w:rsidRPr="00BA2842" w:rsidRDefault="00B03FEB" w:rsidP="00122408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</w:tr>
      <w:tr w:rsidR="0020639F" w:rsidRPr="000137AD" w14:paraId="5CB95231" w14:textId="77777777" w:rsidTr="00687D02">
        <w:trPr>
          <w:trHeight w:val="5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832E" w14:textId="2AB48461" w:rsidR="0020639F" w:rsidRPr="0084026F" w:rsidRDefault="0020639F" w:rsidP="002063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6F67" w14:textId="4AE0D2C6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 xml:space="preserve">Çevre Ekonomisi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F8748" w14:textId="03AF6EEE" w:rsidR="0020639F" w:rsidRPr="00721EAE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721EAE"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85DB" w14:textId="37811A94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Su Kalite Kontrolü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3A22E7FC" w14:textId="77777777" w:rsidR="0020639F" w:rsidRPr="00DC50E4" w:rsidRDefault="0020639F" w:rsidP="0020639F">
            <w:pPr>
              <w:ind w:left="-16"/>
              <w:jc w:val="center"/>
              <w:rPr>
                <w:sz w:val="18"/>
                <w:szCs w:val="18"/>
              </w:rPr>
            </w:pPr>
          </w:p>
          <w:p w14:paraId="520D254F" w14:textId="682A8A8F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E76DA6" w14:textId="77777777" w:rsidR="0020639F" w:rsidRPr="00BA2842" w:rsidRDefault="0020639F" w:rsidP="0020639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D5D2030" w14:textId="6966DCC5" w:rsidR="0020639F" w:rsidRPr="00BA2842" w:rsidRDefault="0020639F" w:rsidP="002063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639F" w:rsidRPr="000137AD" w14:paraId="604C1887" w14:textId="77777777" w:rsidTr="0050210E">
        <w:trPr>
          <w:trHeight w:val="26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30FA5" w14:textId="4B4F49AF" w:rsidR="0020639F" w:rsidRPr="0084026F" w:rsidRDefault="0020639F" w:rsidP="002063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DBD5" w14:textId="77777777" w:rsidR="0020639F" w:rsidRPr="00DC50E4" w:rsidRDefault="0020639F" w:rsidP="0020639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0CC11B8" w14:textId="3EB8556B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A572" w14:textId="1C391139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EBF1" w14:textId="6EE56D3D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D35B2F" w14:textId="43126BE3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5E03B9" w14:textId="4A2757DD" w:rsidR="0020639F" w:rsidRPr="00BA2842" w:rsidRDefault="0020639F" w:rsidP="0020639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639F" w:rsidRPr="000137AD" w14:paraId="4BF5D01C" w14:textId="77777777" w:rsidTr="006A1315">
        <w:trPr>
          <w:trHeight w:val="508"/>
          <w:jc w:val="center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55E9F4" w14:textId="6485805A" w:rsidR="0020639F" w:rsidRPr="0084026F" w:rsidRDefault="0020639F" w:rsidP="002063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1999" w14:textId="40B1B7F2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1E5" w14:textId="54568734" w:rsidR="0020639F" w:rsidRPr="00DC50E4" w:rsidRDefault="0020639F" w:rsidP="002063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CB651" w14:textId="77777777" w:rsidR="0020639F" w:rsidRPr="00DC50E4" w:rsidRDefault="0020639F" w:rsidP="0020639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FDA5AB0" w14:textId="010B36B1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5EC60" w14:textId="34C1B86F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DA01EE" w14:textId="6262A8A0" w:rsidR="0020639F" w:rsidRPr="00BA2842" w:rsidRDefault="0020639F" w:rsidP="0020639F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</w:tr>
      <w:tr w:rsidR="0020639F" w:rsidRPr="000137AD" w14:paraId="7DBA308A" w14:textId="77777777" w:rsidTr="001C1B52">
        <w:trPr>
          <w:trHeight w:val="44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981E" w14:textId="5D12260A" w:rsidR="0020639F" w:rsidRPr="004607BB" w:rsidRDefault="0020639F" w:rsidP="0020639F">
            <w:pPr>
              <w:shd w:val="clear" w:color="auto" w:fill="FFFFFF" w:themeFill="background1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</w:t>
            </w:r>
            <w:r w:rsidRPr="004607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1F1" w14:textId="77777777" w:rsidR="0020639F" w:rsidRPr="00DC50E4" w:rsidRDefault="0020639F" w:rsidP="0020639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F79EF67" w14:textId="1DCED097" w:rsidR="0020639F" w:rsidRPr="00DC50E4" w:rsidRDefault="0020639F" w:rsidP="0020639F">
            <w:pPr>
              <w:snapToGrid w:val="0"/>
              <w:ind w:left="-16"/>
              <w:jc w:val="center"/>
              <w:rPr>
                <w:sz w:val="18"/>
                <w:szCs w:val="18"/>
              </w:rPr>
            </w:pPr>
            <w:proofErr w:type="spellStart"/>
            <w:r w:rsidRPr="00DC50E4">
              <w:rPr>
                <w:sz w:val="18"/>
                <w:szCs w:val="18"/>
              </w:rPr>
              <w:t>Atıksu</w:t>
            </w:r>
            <w:proofErr w:type="spellEnd"/>
            <w:r w:rsidRPr="00DC50E4">
              <w:rPr>
                <w:sz w:val="18"/>
                <w:szCs w:val="18"/>
              </w:rPr>
              <w:t xml:space="preserve"> Uzaklaştırma </w:t>
            </w:r>
          </w:p>
          <w:p w14:paraId="4601777D" w14:textId="450FA0E2" w:rsidR="0020639F" w:rsidRPr="00DC50E4" w:rsidRDefault="0020639F" w:rsidP="0020639F">
            <w:pPr>
              <w:shd w:val="clear" w:color="auto" w:fill="FFFFFF" w:themeFill="background1"/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DE81" w14:textId="77777777" w:rsidR="0020639F" w:rsidRPr="00DC50E4" w:rsidRDefault="0020639F" w:rsidP="0020639F">
            <w:pPr>
              <w:snapToGrid w:val="0"/>
              <w:ind w:left="-39" w:right="-70"/>
              <w:jc w:val="center"/>
              <w:rPr>
                <w:sz w:val="18"/>
                <w:szCs w:val="18"/>
              </w:rPr>
            </w:pPr>
          </w:p>
          <w:p w14:paraId="104AF081" w14:textId="77777777" w:rsidR="0020639F" w:rsidRPr="00DC50E4" w:rsidRDefault="0020639F" w:rsidP="0020639F">
            <w:pPr>
              <w:snapToGrid w:val="0"/>
              <w:ind w:left="-39" w:right="-70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 xml:space="preserve">Çevre Müh. Temel Prosesler </w:t>
            </w:r>
          </w:p>
          <w:p w14:paraId="4151BFEA" w14:textId="168DCB62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C551D" w14:textId="54FA1960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22F6" w14:textId="06CD536B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00B8" w14:textId="3821BDE4" w:rsidR="0020639F" w:rsidRPr="00BA2842" w:rsidRDefault="0020639F" w:rsidP="0020639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0639F" w:rsidRPr="000137AD" w14:paraId="34871948" w14:textId="77777777" w:rsidTr="004A39BB">
        <w:trPr>
          <w:trHeight w:val="6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0D06" w14:textId="639421BB" w:rsidR="0020639F" w:rsidRPr="0084026F" w:rsidRDefault="0020639F" w:rsidP="002063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98C9" w14:textId="33E22F24" w:rsidR="0020639F" w:rsidRPr="00DC50E4" w:rsidRDefault="0020639F" w:rsidP="0020639F">
            <w:pPr>
              <w:shd w:val="clear" w:color="auto" w:fill="FFFFFF" w:themeFill="background1"/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4FBB" w14:textId="25F93F16" w:rsidR="0020639F" w:rsidRPr="00DC50E4" w:rsidRDefault="0020639F" w:rsidP="0020639F">
            <w:pPr>
              <w:shd w:val="clear" w:color="auto" w:fill="FFFFFF" w:themeFill="background1"/>
              <w:ind w:left="-70" w:right="-70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28462" w14:textId="19AC66C6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7DA06F" w14:textId="51FFC809" w:rsidR="0020639F" w:rsidRPr="00DC50E4" w:rsidRDefault="0020639F" w:rsidP="0020639F">
            <w:pPr>
              <w:shd w:val="clear" w:color="auto" w:fill="FFFFFF" w:themeFill="background1"/>
              <w:ind w:left="-70" w:right="-70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 xml:space="preserve">Seç. D. </w:t>
            </w:r>
            <w:r w:rsidRPr="00DC50E4">
              <w:rPr>
                <w:sz w:val="18"/>
                <w:szCs w:val="18"/>
              </w:rPr>
              <w:t xml:space="preserve">(Çevresel Toprak Kimyası) 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808D7B" w14:textId="017E9578" w:rsidR="0020639F" w:rsidRPr="00BA2842" w:rsidRDefault="0020639F" w:rsidP="0020639F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</w:tr>
      <w:tr w:rsidR="0020639F" w:rsidRPr="000137AD" w14:paraId="6E76B83D" w14:textId="77777777" w:rsidTr="001C1B52">
        <w:trPr>
          <w:trHeight w:val="3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B0AE" w14:textId="380A0419" w:rsidR="0020639F" w:rsidRPr="0084026F" w:rsidRDefault="0020639F" w:rsidP="002063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CEAB" w14:textId="07374123" w:rsidR="0020639F" w:rsidRPr="00DC50E4" w:rsidRDefault="0020639F" w:rsidP="0020639F">
            <w:pPr>
              <w:shd w:val="clear" w:color="auto" w:fill="FFFFFF" w:themeFill="background1"/>
              <w:ind w:left="-70" w:right="-70"/>
              <w:jc w:val="center"/>
              <w:rPr>
                <w:bCs/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263A" w14:textId="65F5E7A3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34A12" w14:textId="3CE250EF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7A78" w14:textId="4B2B0F79" w:rsidR="0020639F" w:rsidRPr="00DC50E4" w:rsidRDefault="0020639F" w:rsidP="0020639F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F802" w14:textId="78AB05A0" w:rsidR="0020639F" w:rsidRPr="00BA2842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20639F" w:rsidRPr="000137AD" w14:paraId="0C9D5EE7" w14:textId="77777777" w:rsidTr="00CF2787">
        <w:trPr>
          <w:trHeight w:val="50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E0B6" w14:textId="46A71645" w:rsidR="0020639F" w:rsidRPr="0084026F" w:rsidRDefault="0020639F" w:rsidP="002063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9D54" w14:textId="6DCA9302" w:rsidR="0020639F" w:rsidRPr="00DC50E4" w:rsidRDefault="0020639F" w:rsidP="0020639F">
            <w:pPr>
              <w:shd w:val="clear" w:color="auto" w:fill="FFFFFF" w:themeFill="background1"/>
              <w:ind w:left="-70" w:right="-70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78FC" w14:textId="25C43E58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5B586" w14:textId="77777777" w:rsidR="0020639F" w:rsidRPr="00DC50E4" w:rsidRDefault="0020639F" w:rsidP="0020639F">
            <w:pPr>
              <w:snapToGrid w:val="0"/>
              <w:ind w:left="-70" w:right="-18"/>
              <w:jc w:val="center"/>
              <w:rPr>
                <w:sz w:val="18"/>
                <w:szCs w:val="18"/>
              </w:rPr>
            </w:pPr>
          </w:p>
          <w:p w14:paraId="0D2D0A61" w14:textId="1AC54FD7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Seç. D.</w:t>
            </w:r>
            <w:r w:rsidR="00B3333B" w:rsidRPr="00DC50E4">
              <w:rPr>
                <w:sz w:val="18"/>
                <w:szCs w:val="18"/>
              </w:rPr>
              <w:t xml:space="preserve"> </w:t>
            </w:r>
            <w:r w:rsidRPr="00DC50E4">
              <w:rPr>
                <w:sz w:val="18"/>
                <w:szCs w:val="18"/>
              </w:rPr>
              <w:t xml:space="preserve">(İş Sağlığı ve Güvenliği)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F2E0" w14:textId="22A0CDAF" w:rsidR="0020639F" w:rsidRPr="00DC50E4" w:rsidRDefault="0020639F" w:rsidP="0020639F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9385C" w14:textId="5403B55F" w:rsidR="0020639F" w:rsidRPr="00BA2842" w:rsidRDefault="0020639F" w:rsidP="0020639F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</w:tr>
      <w:tr w:rsidR="0020639F" w:rsidRPr="000137AD" w14:paraId="663E3AC7" w14:textId="77777777" w:rsidTr="00687D02">
        <w:trPr>
          <w:trHeight w:val="50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E82D3" w14:textId="22414AEC" w:rsidR="0020639F" w:rsidRPr="0084026F" w:rsidRDefault="0020639F" w:rsidP="002063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8BA4" w14:textId="0F76B5E1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F081" w14:textId="74987F8C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13F75" w14:textId="0664CA24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5C46FE" w14:textId="4896DB42" w:rsidR="0020639F" w:rsidRPr="00DC50E4" w:rsidRDefault="0020639F" w:rsidP="0020639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1C4FCC" w14:textId="2D51ED3B" w:rsidR="0020639F" w:rsidRPr="00BA2842" w:rsidRDefault="0020639F" w:rsidP="0020639F">
            <w:pPr>
              <w:shd w:val="clear" w:color="auto" w:fill="FFFFFF" w:themeFill="background1"/>
              <w:ind w:left="-70" w:right="-70"/>
              <w:jc w:val="center"/>
              <w:rPr>
                <w:sz w:val="16"/>
                <w:szCs w:val="16"/>
              </w:rPr>
            </w:pPr>
          </w:p>
        </w:tc>
      </w:tr>
    </w:tbl>
    <w:p w14:paraId="282B971F" w14:textId="77777777" w:rsidR="008B2929" w:rsidRDefault="008B2929" w:rsidP="0056487F">
      <w:pPr>
        <w:shd w:val="clear" w:color="auto" w:fill="FFFFFF" w:themeFill="background1"/>
        <w:jc w:val="both"/>
        <w:rPr>
          <w:b/>
          <w:sz w:val="16"/>
          <w:szCs w:val="16"/>
        </w:rPr>
      </w:pPr>
    </w:p>
    <w:p w14:paraId="2B514AE4" w14:textId="77777777" w:rsidR="00BD7865" w:rsidRPr="00DE445D" w:rsidRDefault="0056487F" w:rsidP="0056487F">
      <w:pPr>
        <w:shd w:val="clear" w:color="auto" w:fill="FFFFFF" w:themeFill="background1"/>
        <w:jc w:val="both"/>
        <w:rPr>
          <w:b/>
          <w:sz w:val="22"/>
          <w:szCs w:val="22"/>
        </w:rPr>
      </w:pPr>
      <w:r w:rsidRPr="00DE445D">
        <w:rPr>
          <w:b/>
          <w:sz w:val="22"/>
          <w:szCs w:val="22"/>
        </w:rPr>
        <w:t>IV.</w:t>
      </w:r>
      <w:r w:rsidR="00BD7865" w:rsidRPr="00DE445D">
        <w:rPr>
          <w:b/>
          <w:sz w:val="22"/>
          <w:szCs w:val="22"/>
        </w:rPr>
        <w:t>S</w:t>
      </w:r>
      <w:r w:rsidRPr="00DE445D">
        <w:rPr>
          <w:b/>
          <w:sz w:val="22"/>
          <w:szCs w:val="22"/>
        </w:rPr>
        <w:t>INIF</w:t>
      </w:r>
      <w:r w:rsidRPr="00DE445D">
        <w:rPr>
          <w:b/>
          <w:sz w:val="22"/>
          <w:szCs w:val="22"/>
        </w:rPr>
        <w:tab/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701"/>
        <w:gridCol w:w="2126"/>
        <w:gridCol w:w="1559"/>
        <w:gridCol w:w="1838"/>
      </w:tblGrid>
      <w:tr w:rsidR="006B4CB4" w:rsidRPr="00F72C56" w14:paraId="4786C325" w14:textId="77777777" w:rsidTr="00050362">
        <w:trPr>
          <w:trHeight w:val="4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8B2E35E" w14:textId="77777777" w:rsidR="006B4CB4" w:rsidRPr="00634062" w:rsidRDefault="006B4CB4" w:rsidP="00821B2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Ders</w:t>
            </w:r>
          </w:p>
          <w:p w14:paraId="31C9857C" w14:textId="77777777" w:rsidR="006B4CB4" w:rsidRPr="00634062" w:rsidRDefault="006B4CB4" w:rsidP="00821B2B">
            <w:pPr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Saati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14:paraId="1B12B4F3" w14:textId="77777777" w:rsidR="006B4CB4" w:rsidRPr="000137AD" w:rsidRDefault="006B4CB4" w:rsidP="00821B2B">
            <w:pPr>
              <w:snapToGrid w:val="0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99"/>
            <w:vAlign w:val="center"/>
          </w:tcPr>
          <w:p w14:paraId="37B48C05" w14:textId="77777777" w:rsidR="006B4CB4" w:rsidRPr="000137AD" w:rsidRDefault="006B4CB4" w:rsidP="00821B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99"/>
            <w:vAlign w:val="center"/>
          </w:tcPr>
          <w:p w14:paraId="246C6912" w14:textId="77777777" w:rsidR="006B4CB4" w:rsidRPr="000137AD" w:rsidRDefault="006B4CB4" w:rsidP="00821B2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37A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9999"/>
            <w:vAlign w:val="center"/>
          </w:tcPr>
          <w:p w14:paraId="6E07956D" w14:textId="77777777" w:rsidR="006B4CB4" w:rsidRPr="00634062" w:rsidRDefault="006B4CB4" w:rsidP="00821B2B">
            <w:pPr>
              <w:snapToGrid w:val="0"/>
              <w:ind w:left="-144" w:right="-7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3FC7826" w14:textId="77777777" w:rsidR="006B4CB4" w:rsidRPr="00634062" w:rsidRDefault="006B4CB4" w:rsidP="00821B2B">
            <w:pPr>
              <w:snapToGrid w:val="0"/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634062">
              <w:rPr>
                <w:b/>
                <w:sz w:val="16"/>
                <w:szCs w:val="16"/>
              </w:rPr>
              <w:t>CUMA</w:t>
            </w:r>
          </w:p>
        </w:tc>
      </w:tr>
      <w:tr w:rsidR="00B03FEB" w:rsidRPr="00F72C56" w14:paraId="3ABDA39F" w14:textId="77777777" w:rsidTr="00050362">
        <w:trPr>
          <w:trHeight w:val="4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3BFC" w14:textId="2D576FDD" w:rsidR="00B03FEB" w:rsidRPr="0084026F" w:rsidRDefault="00B03FEB" w:rsidP="000236F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8.00-8.5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EE858" w14:textId="6F54C77A" w:rsidR="00B03FEB" w:rsidRPr="00943E15" w:rsidRDefault="00B03FEB" w:rsidP="000236F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461D7" w14:textId="77777777" w:rsidR="00B03FEB" w:rsidRPr="00DC50E4" w:rsidRDefault="00B03FEB" w:rsidP="000236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6833" w14:textId="7D279D3E" w:rsidR="00B03FEB" w:rsidRPr="00DC50E4" w:rsidRDefault="00B03FEB" w:rsidP="00C07581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 xml:space="preserve">Seç. D. (Radyasyon Kirlenmesi)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C2001" w14:textId="77777777" w:rsidR="00B03FEB" w:rsidRPr="00DC50E4" w:rsidRDefault="00B03FEB" w:rsidP="000236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9809" w14:textId="2B796FFF" w:rsidR="00B03FEB" w:rsidRPr="00DC50E4" w:rsidRDefault="00B03FEB" w:rsidP="000236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Bitirme Ödevi</w:t>
            </w:r>
          </w:p>
        </w:tc>
      </w:tr>
      <w:tr w:rsidR="00B03FEB" w:rsidRPr="00F72C56" w14:paraId="5ACD767E" w14:textId="77777777" w:rsidTr="002A5F90">
        <w:trPr>
          <w:trHeight w:val="42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AD684" w14:textId="43E90AE9" w:rsidR="00B03FEB" w:rsidRPr="0084026F" w:rsidRDefault="00B03FEB" w:rsidP="000236F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451EF" w14:textId="22757973" w:rsidR="00B03FEB" w:rsidRPr="00943E15" w:rsidRDefault="00B03FEB" w:rsidP="000236F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7F857" w14:textId="75F43664" w:rsidR="00B03FEB" w:rsidRPr="00DC50E4" w:rsidRDefault="00B03FEB" w:rsidP="000236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1C7E" w14:textId="3A82B0E7" w:rsidR="00B03FEB" w:rsidRPr="00DC50E4" w:rsidRDefault="00B03FEB" w:rsidP="000236F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BD0F" w14:textId="77777777" w:rsidR="00B03FEB" w:rsidRPr="00DC50E4" w:rsidRDefault="00B03FEB" w:rsidP="000236F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8D2A" w14:textId="5E460E1A" w:rsidR="00B03FEB" w:rsidRPr="00DC50E4" w:rsidRDefault="00B03FEB" w:rsidP="000236F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“</w:t>
            </w:r>
          </w:p>
        </w:tc>
      </w:tr>
      <w:tr w:rsidR="00F01C3F" w:rsidRPr="00F72C56" w14:paraId="6AFC7793" w14:textId="77777777" w:rsidTr="00307F06">
        <w:trPr>
          <w:trHeight w:val="66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47B749" w14:textId="67A74C4F" w:rsidR="00F01C3F" w:rsidRPr="0084026F" w:rsidRDefault="00F01C3F" w:rsidP="00F01C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F3A7F" w14:textId="796BA529" w:rsidR="00F01C3F" w:rsidRPr="00943E15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ED9" w14:textId="659A36BC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 xml:space="preserve">Çevresel Etki Değerlendirme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8F3F6" w14:textId="45D5DDA4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408FE" w14:textId="5A1267D6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F64E" w14:textId="4097DAC1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“</w:t>
            </w:r>
          </w:p>
        </w:tc>
      </w:tr>
      <w:tr w:rsidR="00F01C3F" w:rsidRPr="00F72C56" w14:paraId="5256E38E" w14:textId="77777777" w:rsidTr="00307F06">
        <w:trPr>
          <w:trHeight w:val="4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408" w14:textId="3C787934" w:rsidR="00F01C3F" w:rsidRPr="0084026F" w:rsidRDefault="00F01C3F" w:rsidP="00F01C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3AD2" w14:textId="31AC0CCF" w:rsidR="00F01C3F" w:rsidRPr="00943E15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420" w14:textId="6832B1B2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617A9" w14:textId="38A4A8DB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687C8" w14:textId="0F266B6A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F83F" w14:textId="1CAFF9C1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“</w:t>
            </w:r>
          </w:p>
        </w:tc>
      </w:tr>
      <w:tr w:rsidR="00F01C3F" w:rsidRPr="00F72C56" w14:paraId="4F5ADA6A" w14:textId="77777777" w:rsidTr="00307F06">
        <w:trPr>
          <w:trHeight w:val="49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9F77" w14:textId="3300E2B9" w:rsidR="00F01C3F" w:rsidRPr="004607BB" w:rsidRDefault="00F01C3F" w:rsidP="00F01C3F">
            <w:pPr>
              <w:shd w:val="clear" w:color="auto" w:fill="FFFFFF" w:themeFill="background1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</w:t>
            </w:r>
            <w:r w:rsidRPr="004607B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31D" w14:textId="77777777" w:rsidR="00F01C3F" w:rsidRPr="00BA2842" w:rsidRDefault="00F01C3F" w:rsidP="00F01C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952D" w14:textId="77777777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5D0C9" w14:textId="78AC823D" w:rsidR="00F01C3F" w:rsidRPr="00DC50E4" w:rsidRDefault="00F01C3F" w:rsidP="00F01C3F">
            <w:pPr>
              <w:snapToGrid w:val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7AF85" w14:textId="77777777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6EF0" w14:textId="77777777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F01C3F" w:rsidRPr="00F72C56" w14:paraId="5906B2C5" w14:textId="77777777" w:rsidTr="00307F06">
        <w:trPr>
          <w:trHeight w:val="5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F8E9" w14:textId="4B7AA173" w:rsidR="00F01C3F" w:rsidRPr="0084026F" w:rsidRDefault="00F01C3F" w:rsidP="00F01C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4EEBC5" w14:textId="4294588A" w:rsidR="00F01C3F" w:rsidRPr="00BA2842" w:rsidRDefault="00F01C3F" w:rsidP="00F01C3F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B86A" w14:textId="5817C1CF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Seç. D. (Anaerobik Arıtma)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77CD" w14:textId="0C0AECD1" w:rsidR="00F01C3F" w:rsidRPr="00DC50E4" w:rsidRDefault="00F01C3F" w:rsidP="00F01C3F">
            <w:pPr>
              <w:snapToGrid w:val="0"/>
              <w:jc w:val="center"/>
              <w:rPr>
                <w:bCs/>
                <w:color w:val="D60093"/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 xml:space="preserve">Arazide Arıtma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D5CA" w14:textId="77777777" w:rsidR="00F01C3F" w:rsidRPr="00DC50E4" w:rsidRDefault="00F01C3F" w:rsidP="00F01C3F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242BD47" w14:textId="0294F342" w:rsidR="00F01C3F" w:rsidRPr="00DC50E4" w:rsidRDefault="00F01C3F" w:rsidP="00F01C3F">
            <w:pPr>
              <w:snapToGrid w:val="0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 xml:space="preserve">Çamur Tasfiyesi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42368" w14:textId="20A6C199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Mesleki Proje</w:t>
            </w:r>
          </w:p>
        </w:tc>
      </w:tr>
      <w:tr w:rsidR="00F01C3F" w:rsidRPr="00F72C56" w14:paraId="5F4B33B6" w14:textId="77777777" w:rsidTr="00307F06">
        <w:trPr>
          <w:trHeight w:val="4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5140B" w14:textId="589D3A53" w:rsidR="00F01C3F" w:rsidRPr="0084026F" w:rsidRDefault="00F01C3F" w:rsidP="00F01C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DA16" w14:textId="50158750" w:rsidR="00F01C3F" w:rsidRPr="00BA2842" w:rsidRDefault="00F01C3F" w:rsidP="00F01C3F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7402" w14:textId="2272F4B3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C277F" w14:textId="1A2BC5FA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2AE0" w14:textId="43F8F471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DA7F9" w14:textId="33CF79FF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</w:tr>
      <w:tr w:rsidR="00F01C3F" w:rsidRPr="00F72C56" w14:paraId="575834F7" w14:textId="77777777" w:rsidTr="009160DC">
        <w:trPr>
          <w:trHeight w:val="3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A77B" w14:textId="25C13FCE" w:rsidR="00F01C3F" w:rsidRPr="0084026F" w:rsidRDefault="00F01C3F" w:rsidP="00F01C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F5C5" w14:textId="6EC4D55F" w:rsidR="00F01C3F" w:rsidRPr="00BA2842" w:rsidRDefault="00F01C3F" w:rsidP="00F01C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697A" w14:textId="233E9F5E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C17CF" w14:textId="5C16E573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 xml:space="preserve">Seç. D. (Coğrafi Bilgi Sistemine Giriş)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A134D" w14:textId="58C230F0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 xml:space="preserve">Seç. D. (Tehlikeli Atık Kontrolü)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462A" w14:textId="3987F85D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</w:tr>
      <w:tr w:rsidR="00F01C3F" w:rsidRPr="00F72C56" w14:paraId="22071EAD" w14:textId="77777777" w:rsidTr="009160DC">
        <w:trPr>
          <w:trHeight w:val="36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4C517" w14:textId="43CD849D" w:rsidR="00F01C3F" w:rsidRPr="0084026F" w:rsidRDefault="00F01C3F" w:rsidP="00F01C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</w:t>
            </w:r>
            <w:r w:rsidRPr="008402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E9A1" w14:textId="103AA0CA" w:rsidR="00F01C3F" w:rsidRPr="00BA2842" w:rsidRDefault="00F01C3F" w:rsidP="00F01C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C371" w14:textId="3474AAAC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ACDB" w14:textId="756D4843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60921" w14:textId="2CDC4EBD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F9F9" w14:textId="304FE1A0" w:rsidR="00F01C3F" w:rsidRPr="00DC50E4" w:rsidRDefault="00F01C3F" w:rsidP="00F01C3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C50E4">
              <w:rPr>
                <w:sz w:val="18"/>
                <w:szCs w:val="18"/>
              </w:rPr>
              <w:t>“</w:t>
            </w:r>
          </w:p>
        </w:tc>
      </w:tr>
    </w:tbl>
    <w:p w14:paraId="786589A5" w14:textId="77777777" w:rsidR="00C270E1" w:rsidRPr="00225581" w:rsidRDefault="00C270E1" w:rsidP="001D7C0E">
      <w:pPr>
        <w:rPr>
          <w:sz w:val="16"/>
          <w:szCs w:val="16"/>
        </w:rPr>
      </w:pPr>
    </w:p>
    <w:sectPr w:rsidR="00C270E1" w:rsidRPr="00225581" w:rsidSect="004706FF">
      <w:pgSz w:w="11906" w:h="16838"/>
      <w:pgMar w:top="284" w:right="1418" w:bottom="2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ECEE" w14:textId="77777777" w:rsidR="004706FF" w:rsidRDefault="004706FF" w:rsidP="008B2929">
      <w:r>
        <w:separator/>
      </w:r>
    </w:p>
  </w:endnote>
  <w:endnote w:type="continuationSeparator" w:id="0">
    <w:p w14:paraId="2A481D41" w14:textId="77777777" w:rsidR="004706FF" w:rsidRDefault="004706FF" w:rsidP="008B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panose1 w:val="020B0604020202020204"/>
    <w:charset w:val="80"/>
    <w:family w:val="auto"/>
    <w:pitch w:val="variable"/>
  </w:font>
  <w:font w:name="Liberation Sans">
    <w:altName w:val="Arial"/>
    <w:panose1 w:val="020B0604020202020204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ACE6" w14:textId="77777777" w:rsidR="004706FF" w:rsidRDefault="004706FF" w:rsidP="008B2929">
      <w:r>
        <w:separator/>
      </w:r>
    </w:p>
  </w:footnote>
  <w:footnote w:type="continuationSeparator" w:id="0">
    <w:p w14:paraId="68CAD0BD" w14:textId="77777777" w:rsidR="004706FF" w:rsidRDefault="004706FF" w:rsidP="008B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011D0"/>
    <w:multiLevelType w:val="multilevel"/>
    <w:tmpl w:val="225EB1CE"/>
    <w:lvl w:ilvl="0">
      <w:start w:val="202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0" w:hanging="7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AD07E96"/>
    <w:multiLevelType w:val="multilevel"/>
    <w:tmpl w:val="192ADDEA"/>
    <w:lvl w:ilvl="0">
      <w:start w:val="202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84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8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2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0AE40889"/>
    <w:multiLevelType w:val="multilevel"/>
    <w:tmpl w:val="48623F9C"/>
    <w:lvl w:ilvl="0">
      <w:start w:val="202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83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7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1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20E647B6"/>
    <w:multiLevelType w:val="hybridMultilevel"/>
    <w:tmpl w:val="8FD0A8A4"/>
    <w:lvl w:ilvl="0" w:tplc="18C0045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7686EA1"/>
    <w:multiLevelType w:val="hybridMultilevel"/>
    <w:tmpl w:val="238E8774"/>
    <w:lvl w:ilvl="0" w:tplc="076E78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FB03C22"/>
    <w:multiLevelType w:val="multilevel"/>
    <w:tmpl w:val="5C824540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8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abstractNum w:abstractNumId="7" w15:restartNumberingAfterBreak="0">
    <w:nsid w:val="75CB30C4"/>
    <w:multiLevelType w:val="hybridMultilevel"/>
    <w:tmpl w:val="804431E4"/>
    <w:lvl w:ilvl="0" w:tplc="DB444EC6">
      <w:start w:val="1"/>
      <w:numFmt w:val="decimal"/>
      <w:lvlText w:val="(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CEB05B7"/>
    <w:multiLevelType w:val="hybridMultilevel"/>
    <w:tmpl w:val="703AC7DA"/>
    <w:lvl w:ilvl="0" w:tplc="3C285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56860">
    <w:abstractNumId w:val="0"/>
  </w:num>
  <w:num w:numId="2" w16cid:durableId="274675269">
    <w:abstractNumId w:val="4"/>
  </w:num>
  <w:num w:numId="3" w16cid:durableId="60104830">
    <w:abstractNumId w:val="7"/>
  </w:num>
  <w:num w:numId="4" w16cid:durableId="1897861526">
    <w:abstractNumId w:val="5"/>
  </w:num>
  <w:num w:numId="5" w16cid:durableId="959335707">
    <w:abstractNumId w:val="1"/>
  </w:num>
  <w:num w:numId="6" w16cid:durableId="1805342641">
    <w:abstractNumId w:val="8"/>
  </w:num>
  <w:num w:numId="7" w16cid:durableId="1604528117">
    <w:abstractNumId w:val="3"/>
  </w:num>
  <w:num w:numId="8" w16cid:durableId="1272200519">
    <w:abstractNumId w:val="2"/>
  </w:num>
  <w:num w:numId="9" w16cid:durableId="573010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C9"/>
    <w:rsid w:val="00002378"/>
    <w:rsid w:val="000137AD"/>
    <w:rsid w:val="000236F6"/>
    <w:rsid w:val="00023B9F"/>
    <w:rsid w:val="00025F5B"/>
    <w:rsid w:val="000263EA"/>
    <w:rsid w:val="000342A6"/>
    <w:rsid w:val="0004466C"/>
    <w:rsid w:val="00050362"/>
    <w:rsid w:val="0005553D"/>
    <w:rsid w:val="00056515"/>
    <w:rsid w:val="0006336B"/>
    <w:rsid w:val="000656BE"/>
    <w:rsid w:val="000756F4"/>
    <w:rsid w:val="00077511"/>
    <w:rsid w:val="00094436"/>
    <w:rsid w:val="00094BD1"/>
    <w:rsid w:val="000A2057"/>
    <w:rsid w:val="000B3AD3"/>
    <w:rsid w:val="000C5908"/>
    <w:rsid w:val="000C5EDA"/>
    <w:rsid w:val="000D05B1"/>
    <w:rsid w:val="000D1AE4"/>
    <w:rsid w:val="000D6D00"/>
    <w:rsid w:val="000D7BF9"/>
    <w:rsid w:val="000E0CA0"/>
    <w:rsid w:val="000E0FAB"/>
    <w:rsid w:val="000E3E6B"/>
    <w:rsid w:val="000F1A68"/>
    <w:rsid w:val="000F28AC"/>
    <w:rsid w:val="001011CA"/>
    <w:rsid w:val="00106B72"/>
    <w:rsid w:val="00110DFE"/>
    <w:rsid w:val="001128CE"/>
    <w:rsid w:val="0011352B"/>
    <w:rsid w:val="00122408"/>
    <w:rsid w:val="00126897"/>
    <w:rsid w:val="001354BF"/>
    <w:rsid w:val="00135992"/>
    <w:rsid w:val="00142559"/>
    <w:rsid w:val="001426A9"/>
    <w:rsid w:val="00146A9B"/>
    <w:rsid w:val="00151408"/>
    <w:rsid w:val="00151B17"/>
    <w:rsid w:val="0015220F"/>
    <w:rsid w:val="00152466"/>
    <w:rsid w:val="001557D2"/>
    <w:rsid w:val="00156F43"/>
    <w:rsid w:val="00157C14"/>
    <w:rsid w:val="00167AE7"/>
    <w:rsid w:val="001726F3"/>
    <w:rsid w:val="00175F8A"/>
    <w:rsid w:val="001838B3"/>
    <w:rsid w:val="001A1159"/>
    <w:rsid w:val="001B481A"/>
    <w:rsid w:val="001C02B3"/>
    <w:rsid w:val="001C5F7E"/>
    <w:rsid w:val="001D70DD"/>
    <w:rsid w:val="001D7BC9"/>
    <w:rsid w:val="001D7C0E"/>
    <w:rsid w:val="001E7AD3"/>
    <w:rsid w:val="001F31A9"/>
    <w:rsid w:val="00203207"/>
    <w:rsid w:val="0020639F"/>
    <w:rsid w:val="002205C5"/>
    <w:rsid w:val="00225581"/>
    <w:rsid w:val="002276E6"/>
    <w:rsid w:val="00233E92"/>
    <w:rsid w:val="00235F3B"/>
    <w:rsid w:val="00235F98"/>
    <w:rsid w:val="002366FE"/>
    <w:rsid w:val="00251858"/>
    <w:rsid w:val="002553CF"/>
    <w:rsid w:val="00260311"/>
    <w:rsid w:val="00266AD4"/>
    <w:rsid w:val="00266D84"/>
    <w:rsid w:val="00281DC9"/>
    <w:rsid w:val="00282EF5"/>
    <w:rsid w:val="002853AF"/>
    <w:rsid w:val="00290A7D"/>
    <w:rsid w:val="00290EB4"/>
    <w:rsid w:val="00291396"/>
    <w:rsid w:val="00297372"/>
    <w:rsid w:val="002B068B"/>
    <w:rsid w:val="002B2A1C"/>
    <w:rsid w:val="002C40A0"/>
    <w:rsid w:val="002C4F8F"/>
    <w:rsid w:val="002D4147"/>
    <w:rsid w:val="002E09C9"/>
    <w:rsid w:val="002E214D"/>
    <w:rsid w:val="002E5233"/>
    <w:rsid w:val="002F1E5F"/>
    <w:rsid w:val="002F2618"/>
    <w:rsid w:val="002F3EFE"/>
    <w:rsid w:val="002F68ED"/>
    <w:rsid w:val="003035F3"/>
    <w:rsid w:val="00307F06"/>
    <w:rsid w:val="0031550C"/>
    <w:rsid w:val="00316C3D"/>
    <w:rsid w:val="00330EC5"/>
    <w:rsid w:val="00334945"/>
    <w:rsid w:val="003350B5"/>
    <w:rsid w:val="00341433"/>
    <w:rsid w:val="0034262E"/>
    <w:rsid w:val="00353555"/>
    <w:rsid w:val="00367588"/>
    <w:rsid w:val="0037001D"/>
    <w:rsid w:val="003737AE"/>
    <w:rsid w:val="00375572"/>
    <w:rsid w:val="00384AEB"/>
    <w:rsid w:val="003851B5"/>
    <w:rsid w:val="003875E7"/>
    <w:rsid w:val="00391CCB"/>
    <w:rsid w:val="00392B35"/>
    <w:rsid w:val="003B2671"/>
    <w:rsid w:val="003C0D0A"/>
    <w:rsid w:val="003C19F5"/>
    <w:rsid w:val="003C6009"/>
    <w:rsid w:val="003C6FDB"/>
    <w:rsid w:val="003C78A5"/>
    <w:rsid w:val="003D1367"/>
    <w:rsid w:val="003D3036"/>
    <w:rsid w:val="003D376E"/>
    <w:rsid w:val="003D494A"/>
    <w:rsid w:val="003D79AC"/>
    <w:rsid w:val="003E299D"/>
    <w:rsid w:val="003E5A24"/>
    <w:rsid w:val="003F35A0"/>
    <w:rsid w:val="003F35E3"/>
    <w:rsid w:val="004215FC"/>
    <w:rsid w:val="0042288F"/>
    <w:rsid w:val="00435C1E"/>
    <w:rsid w:val="004403D6"/>
    <w:rsid w:val="00443B17"/>
    <w:rsid w:val="004458F5"/>
    <w:rsid w:val="00457F65"/>
    <w:rsid w:val="004607BB"/>
    <w:rsid w:val="00463EE2"/>
    <w:rsid w:val="00463FC4"/>
    <w:rsid w:val="004642B1"/>
    <w:rsid w:val="0046603E"/>
    <w:rsid w:val="004706FF"/>
    <w:rsid w:val="00470726"/>
    <w:rsid w:val="00471CC5"/>
    <w:rsid w:val="00474F4B"/>
    <w:rsid w:val="004750F8"/>
    <w:rsid w:val="00480702"/>
    <w:rsid w:val="00480E44"/>
    <w:rsid w:val="004814EF"/>
    <w:rsid w:val="00482A55"/>
    <w:rsid w:val="00490600"/>
    <w:rsid w:val="0049108B"/>
    <w:rsid w:val="00492A47"/>
    <w:rsid w:val="004937BF"/>
    <w:rsid w:val="00494BDF"/>
    <w:rsid w:val="004A0C70"/>
    <w:rsid w:val="004A4D7C"/>
    <w:rsid w:val="004A723A"/>
    <w:rsid w:val="004B0656"/>
    <w:rsid w:val="004B4F42"/>
    <w:rsid w:val="004B7F6B"/>
    <w:rsid w:val="004D2DA9"/>
    <w:rsid w:val="004E2FA6"/>
    <w:rsid w:val="004F15F1"/>
    <w:rsid w:val="004F61AA"/>
    <w:rsid w:val="005045A7"/>
    <w:rsid w:val="00505C85"/>
    <w:rsid w:val="005167DF"/>
    <w:rsid w:val="00522577"/>
    <w:rsid w:val="00525DBE"/>
    <w:rsid w:val="0053391B"/>
    <w:rsid w:val="00535FF7"/>
    <w:rsid w:val="00541963"/>
    <w:rsid w:val="005450FD"/>
    <w:rsid w:val="00546866"/>
    <w:rsid w:val="0055158F"/>
    <w:rsid w:val="005568E4"/>
    <w:rsid w:val="0056213A"/>
    <w:rsid w:val="0056487F"/>
    <w:rsid w:val="0056776F"/>
    <w:rsid w:val="00570588"/>
    <w:rsid w:val="00585B58"/>
    <w:rsid w:val="00590CE1"/>
    <w:rsid w:val="00592AFC"/>
    <w:rsid w:val="00596947"/>
    <w:rsid w:val="00596C76"/>
    <w:rsid w:val="005A26E0"/>
    <w:rsid w:val="005A6C93"/>
    <w:rsid w:val="005B6E96"/>
    <w:rsid w:val="005C12CC"/>
    <w:rsid w:val="005C4605"/>
    <w:rsid w:val="005C4B2F"/>
    <w:rsid w:val="005D10A8"/>
    <w:rsid w:val="005D1948"/>
    <w:rsid w:val="005D263B"/>
    <w:rsid w:val="005D2AAD"/>
    <w:rsid w:val="005D2B83"/>
    <w:rsid w:val="005D59EC"/>
    <w:rsid w:val="005F2165"/>
    <w:rsid w:val="005F2E8C"/>
    <w:rsid w:val="005F5384"/>
    <w:rsid w:val="005F68E9"/>
    <w:rsid w:val="006029CD"/>
    <w:rsid w:val="0060550E"/>
    <w:rsid w:val="0060618C"/>
    <w:rsid w:val="006117A2"/>
    <w:rsid w:val="00615301"/>
    <w:rsid w:val="00624B75"/>
    <w:rsid w:val="00631CF2"/>
    <w:rsid w:val="00634062"/>
    <w:rsid w:val="006405F3"/>
    <w:rsid w:val="00641B5A"/>
    <w:rsid w:val="00641EC9"/>
    <w:rsid w:val="0064335C"/>
    <w:rsid w:val="00653D4F"/>
    <w:rsid w:val="0066062F"/>
    <w:rsid w:val="0067189D"/>
    <w:rsid w:val="00676AA1"/>
    <w:rsid w:val="0068433E"/>
    <w:rsid w:val="00687A06"/>
    <w:rsid w:val="006904C9"/>
    <w:rsid w:val="0069320E"/>
    <w:rsid w:val="0069427D"/>
    <w:rsid w:val="006A296E"/>
    <w:rsid w:val="006B2DB8"/>
    <w:rsid w:val="006B4CB4"/>
    <w:rsid w:val="006C108E"/>
    <w:rsid w:val="006C1219"/>
    <w:rsid w:val="006C26D9"/>
    <w:rsid w:val="006C4403"/>
    <w:rsid w:val="006C6B8C"/>
    <w:rsid w:val="006D118C"/>
    <w:rsid w:val="006D2D09"/>
    <w:rsid w:val="006D7669"/>
    <w:rsid w:val="006F75C8"/>
    <w:rsid w:val="00702536"/>
    <w:rsid w:val="007177A7"/>
    <w:rsid w:val="00720B05"/>
    <w:rsid w:val="00721EAE"/>
    <w:rsid w:val="0072557A"/>
    <w:rsid w:val="007342B5"/>
    <w:rsid w:val="0073464D"/>
    <w:rsid w:val="00741712"/>
    <w:rsid w:val="00743721"/>
    <w:rsid w:val="0075118F"/>
    <w:rsid w:val="007570CB"/>
    <w:rsid w:val="00760CC6"/>
    <w:rsid w:val="00761598"/>
    <w:rsid w:val="007617D1"/>
    <w:rsid w:val="00762E44"/>
    <w:rsid w:val="007649CE"/>
    <w:rsid w:val="00775A81"/>
    <w:rsid w:val="007864ED"/>
    <w:rsid w:val="0078696F"/>
    <w:rsid w:val="00787DFB"/>
    <w:rsid w:val="007960D5"/>
    <w:rsid w:val="007C0284"/>
    <w:rsid w:val="007C14D3"/>
    <w:rsid w:val="007D1B93"/>
    <w:rsid w:val="007D1E00"/>
    <w:rsid w:val="007D2D8B"/>
    <w:rsid w:val="007D6AE6"/>
    <w:rsid w:val="007D7222"/>
    <w:rsid w:val="007E027C"/>
    <w:rsid w:val="007E29AF"/>
    <w:rsid w:val="007E50D7"/>
    <w:rsid w:val="007E7EFE"/>
    <w:rsid w:val="00811F73"/>
    <w:rsid w:val="00813B07"/>
    <w:rsid w:val="0081634B"/>
    <w:rsid w:val="00820A3D"/>
    <w:rsid w:val="00823319"/>
    <w:rsid w:val="00835570"/>
    <w:rsid w:val="00835BA2"/>
    <w:rsid w:val="0083637C"/>
    <w:rsid w:val="0084026F"/>
    <w:rsid w:val="00843778"/>
    <w:rsid w:val="008438AE"/>
    <w:rsid w:val="00847F19"/>
    <w:rsid w:val="0086055A"/>
    <w:rsid w:val="00863B52"/>
    <w:rsid w:val="00863CF6"/>
    <w:rsid w:val="00866BD9"/>
    <w:rsid w:val="008719F5"/>
    <w:rsid w:val="00871DD6"/>
    <w:rsid w:val="00875FDB"/>
    <w:rsid w:val="00892ADB"/>
    <w:rsid w:val="00892F97"/>
    <w:rsid w:val="008A0E66"/>
    <w:rsid w:val="008B0204"/>
    <w:rsid w:val="008B2929"/>
    <w:rsid w:val="008B43F7"/>
    <w:rsid w:val="008C16DA"/>
    <w:rsid w:val="008C6BC9"/>
    <w:rsid w:val="008C6C56"/>
    <w:rsid w:val="008D1D57"/>
    <w:rsid w:val="008F4E06"/>
    <w:rsid w:val="008F716B"/>
    <w:rsid w:val="00910943"/>
    <w:rsid w:val="00910EF9"/>
    <w:rsid w:val="009110EC"/>
    <w:rsid w:val="0092202B"/>
    <w:rsid w:val="00932F80"/>
    <w:rsid w:val="0093420E"/>
    <w:rsid w:val="00943E15"/>
    <w:rsid w:val="009460C6"/>
    <w:rsid w:val="00954742"/>
    <w:rsid w:val="00967F60"/>
    <w:rsid w:val="00977FD4"/>
    <w:rsid w:val="00980C5A"/>
    <w:rsid w:val="0098172C"/>
    <w:rsid w:val="009972D0"/>
    <w:rsid w:val="009B3E90"/>
    <w:rsid w:val="009B64AB"/>
    <w:rsid w:val="009B7396"/>
    <w:rsid w:val="009C274C"/>
    <w:rsid w:val="009C330D"/>
    <w:rsid w:val="009C770F"/>
    <w:rsid w:val="009D7DB0"/>
    <w:rsid w:val="009E5F67"/>
    <w:rsid w:val="009F3DDF"/>
    <w:rsid w:val="00A06730"/>
    <w:rsid w:val="00A06E5D"/>
    <w:rsid w:val="00A215BC"/>
    <w:rsid w:val="00A31667"/>
    <w:rsid w:val="00A32415"/>
    <w:rsid w:val="00A41D2F"/>
    <w:rsid w:val="00A50459"/>
    <w:rsid w:val="00A54365"/>
    <w:rsid w:val="00A63568"/>
    <w:rsid w:val="00A84233"/>
    <w:rsid w:val="00A845AC"/>
    <w:rsid w:val="00A87602"/>
    <w:rsid w:val="00A924D6"/>
    <w:rsid w:val="00A944C9"/>
    <w:rsid w:val="00AA5C4F"/>
    <w:rsid w:val="00AA6614"/>
    <w:rsid w:val="00AB64CD"/>
    <w:rsid w:val="00AC0E36"/>
    <w:rsid w:val="00AD6652"/>
    <w:rsid w:val="00AD7C77"/>
    <w:rsid w:val="00AE0F67"/>
    <w:rsid w:val="00AE1A4D"/>
    <w:rsid w:val="00AF1ED3"/>
    <w:rsid w:val="00AF3025"/>
    <w:rsid w:val="00AF4AA4"/>
    <w:rsid w:val="00B0066B"/>
    <w:rsid w:val="00B02F74"/>
    <w:rsid w:val="00B03FEB"/>
    <w:rsid w:val="00B12310"/>
    <w:rsid w:val="00B14F06"/>
    <w:rsid w:val="00B25AE7"/>
    <w:rsid w:val="00B26314"/>
    <w:rsid w:val="00B265A0"/>
    <w:rsid w:val="00B26BA6"/>
    <w:rsid w:val="00B30AFD"/>
    <w:rsid w:val="00B3333B"/>
    <w:rsid w:val="00B36069"/>
    <w:rsid w:val="00B45F7A"/>
    <w:rsid w:val="00B46EE7"/>
    <w:rsid w:val="00B475ED"/>
    <w:rsid w:val="00B56BAE"/>
    <w:rsid w:val="00B61486"/>
    <w:rsid w:val="00B65284"/>
    <w:rsid w:val="00B700C8"/>
    <w:rsid w:val="00B7196B"/>
    <w:rsid w:val="00B71FBF"/>
    <w:rsid w:val="00B72DB0"/>
    <w:rsid w:val="00B7672C"/>
    <w:rsid w:val="00B82CDC"/>
    <w:rsid w:val="00B85287"/>
    <w:rsid w:val="00B9051C"/>
    <w:rsid w:val="00B946CE"/>
    <w:rsid w:val="00BA2842"/>
    <w:rsid w:val="00BC200E"/>
    <w:rsid w:val="00BD7865"/>
    <w:rsid w:val="00BD7D8E"/>
    <w:rsid w:val="00BE0947"/>
    <w:rsid w:val="00BE43C5"/>
    <w:rsid w:val="00BF03D7"/>
    <w:rsid w:val="00BF74B9"/>
    <w:rsid w:val="00C01713"/>
    <w:rsid w:val="00C07581"/>
    <w:rsid w:val="00C0765B"/>
    <w:rsid w:val="00C11BCC"/>
    <w:rsid w:val="00C14BFE"/>
    <w:rsid w:val="00C173E2"/>
    <w:rsid w:val="00C233E0"/>
    <w:rsid w:val="00C23AA3"/>
    <w:rsid w:val="00C270E1"/>
    <w:rsid w:val="00C40B87"/>
    <w:rsid w:val="00C42FC1"/>
    <w:rsid w:val="00C555F1"/>
    <w:rsid w:val="00C570BB"/>
    <w:rsid w:val="00C67769"/>
    <w:rsid w:val="00C74C85"/>
    <w:rsid w:val="00C844F7"/>
    <w:rsid w:val="00C918EE"/>
    <w:rsid w:val="00CA2100"/>
    <w:rsid w:val="00CA40AB"/>
    <w:rsid w:val="00CA68DD"/>
    <w:rsid w:val="00CB3A3D"/>
    <w:rsid w:val="00CB3F11"/>
    <w:rsid w:val="00CB6528"/>
    <w:rsid w:val="00CC3023"/>
    <w:rsid w:val="00CD4C79"/>
    <w:rsid w:val="00CE1616"/>
    <w:rsid w:val="00CF0F2E"/>
    <w:rsid w:val="00D10FFE"/>
    <w:rsid w:val="00D112FD"/>
    <w:rsid w:val="00D11E6E"/>
    <w:rsid w:val="00D12883"/>
    <w:rsid w:val="00D15D57"/>
    <w:rsid w:val="00D16E86"/>
    <w:rsid w:val="00D22E27"/>
    <w:rsid w:val="00D24F37"/>
    <w:rsid w:val="00D32266"/>
    <w:rsid w:val="00D34572"/>
    <w:rsid w:val="00D36E45"/>
    <w:rsid w:val="00D37F92"/>
    <w:rsid w:val="00D53617"/>
    <w:rsid w:val="00D57B55"/>
    <w:rsid w:val="00D6152C"/>
    <w:rsid w:val="00D658FB"/>
    <w:rsid w:val="00D75445"/>
    <w:rsid w:val="00D803B9"/>
    <w:rsid w:val="00D809F3"/>
    <w:rsid w:val="00D848F9"/>
    <w:rsid w:val="00D87C7E"/>
    <w:rsid w:val="00D90D98"/>
    <w:rsid w:val="00D942C0"/>
    <w:rsid w:val="00DB0269"/>
    <w:rsid w:val="00DC50E4"/>
    <w:rsid w:val="00DC7FB4"/>
    <w:rsid w:val="00DC7FDF"/>
    <w:rsid w:val="00DD005D"/>
    <w:rsid w:val="00DD083C"/>
    <w:rsid w:val="00DD74E1"/>
    <w:rsid w:val="00DE1B1E"/>
    <w:rsid w:val="00DE1C23"/>
    <w:rsid w:val="00DE445D"/>
    <w:rsid w:val="00DE6DBB"/>
    <w:rsid w:val="00DF52C9"/>
    <w:rsid w:val="00E025B1"/>
    <w:rsid w:val="00E02F0C"/>
    <w:rsid w:val="00E04F05"/>
    <w:rsid w:val="00E05AA2"/>
    <w:rsid w:val="00E116FC"/>
    <w:rsid w:val="00E14B24"/>
    <w:rsid w:val="00E16AD7"/>
    <w:rsid w:val="00E16D39"/>
    <w:rsid w:val="00E26D75"/>
    <w:rsid w:val="00E42707"/>
    <w:rsid w:val="00E456CF"/>
    <w:rsid w:val="00E46EAE"/>
    <w:rsid w:val="00E47688"/>
    <w:rsid w:val="00E51069"/>
    <w:rsid w:val="00E52481"/>
    <w:rsid w:val="00E532F2"/>
    <w:rsid w:val="00E643B2"/>
    <w:rsid w:val="00E646E4"/>
    <w:rsid w:val="00E64F9D"/>
    <w:rsid w:val="00E657DE"/>
    <w:rsid w:val="00E65FB2"/>
    <w:rsid w:val="00E70E61"/>
    <w:rsid w:val="00E76187"/>
    <w:rsid w:val="00E77954"/>
    <w:rsid w:val="00E82AFD"/>
    <w:rsid w:val="00E9050B"/>
    <w:rsid w:val="00E96D04"/>
    <w:rsid w:val="00E9739D"/>
    <w:rsid w:val="00EA6411"/>
    <w:rsid w:val="00EA73A5"/>
    <w:rsid w:val="00EC67D4"/>
    <w:rsid w:val="00ED7BFC"/>
    <w:rsid w:val="00EE1040"/>
    <w:rsid w:val="00EF25BA"/>
    <w:rsid w:val="00EF2B86"/>
    <w:rsid w:val="00EF3E86"/>
    <w:rsid w:val="00EF53F2"/>
    <w:rsid w:val="00F01C3F"/>
    <w:rsid w:val="00F03552"/>
    <w:rsid w:val="00F11066"/>
    <w:rsid w:val="00F12A43"/>
    <w:rsid w:val="00F17108"/>
    <w:rsid w:val="00F20955"/>
    <w:rsid w:val="00F23A42"/>
    <w:rsid w:val="00F24BDE"/>
    <w:rsid w:val="00F267C4"/>
    <w:rsid w:val="00F33679"/>
    <w:rsid w:val="00F33C41"/>
    <w:rsid w:val="00F36AEA"/>
    <w:rsid w:val="00F40403"/>
    <w:rsid w:val="00F53D48"/>
    <w:rsid w:val="00F55BB3"/>
    <w:rsid w:val="00F6512A"/>
    <w:rsid w:val="00F661EB"/>
    <w:rsid w:val="00F67BDE"/>
    <w:rsid w:val="00F67D3E"/>
    <w:rsid w:val="00F72A42"/>
    <w:rsid w:val="00F72C56"/>
    <w:rsid w:val="00F73CA4"/>
    <w:rsid w:val="00F74BDE"/>
    <w:rsid w:val="00F8058F"/>
    <w:rsid w:val="00F81C1A"/>
    <w:rsid w:val="00F82636"/>
    <w:rsid w:val="00F905E8"/>
    <w:rsid w:val="00F93D4F"/>
    <w:rsid w:val="00FA5954"/>
    <w:rsid w:val="00FA6DAA"/>
    <w:rsid w:val="00FB150E"/>
    <w:rsid w:val="00FB4810"/>
    <w:rsid w:val="00FB5A14"/>
    <w:rsid w:val="00FB6973"/>
    <w:rsid w:val="00FC49AD"/>
    <w:rsid w:val="00FC4A22"/>
    <w:rsid w:val="00FC4E55"/>
    <w:rsid w:val="00FE0F3F"/>
    <w:rsid w:val="00FE16EC"/>
    <w:rsid w:val="00FE5671"/>
    <w:rsid w:val="00FE7740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A1A86"/>
  <w15:docId w15:val="{029B57BB-51F4-CA44-9734-398CF377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DF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720B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qFormat/>
    <w:rsid w:val="00720B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8">
    <w:name w:val="heading 8"/>
    <w:basedOn w:val="Normal"/>
    <w:next w:val="Normal"/>
    <w:qFormat/>
    <w:rsid w:val="00720B05"/>
    <w:pPr>
      <w:keepNext/>
      <w:numPr>
        <w:ilvl w:val="7"/>
        <w:numId w:val="1"/>
      </w:numPr>
      <w:jc w:val="both"/>
      <w:outlineLvl w:val="7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720B05"/>
  </w:style>
  <w:style w:type="character" w:customStyle="1" w:styleId="WW-Absatz-Standardschriftart">
    <w:name w:val="WW-Absatz-Standardschriftart"/>
    <w:rsid w:val="00720B05"/>
  </w:style>
  <w:style w:type="character" w:customStyle="1" w:styleId="WW-Absatz-Standardschriftart1">
    <w:name w:val="WW-Absatz-Standardschriftart1"/>
    <w:rsid w:val="00720B05"/>
  </w:style>
  <w:style w:type="character" w:customStyle="1" w:styleId="WW-Absatz-Standardschriftart11">
    <w:name w:val="WW-Absatz-Standardschriftart11"/>
    <w:rsid w:val="00720B05"/>
  </w:style>
  <w:style w:type="character" w:customStyle="1" w:styleId="WW-Absatz-Standardschriftart111">
    <w:name w:val="WW-Absatz-Standardschriftart111"/>
    <w:rsid w:val="00720B05"/>
  </w:style>
  <w:style w:type="character" w:customStyle="1" w:styleId="WW-Absatz-Standardschriftart1111">
    <w:name w:val="WW-Absatz-Standardschriftart1111"/>
    <w:rsid w:val="00720B05"/>
  </w:style>
  <w:style w:type="character" w:customStyle="1" w:styleId="WW-Absatz-Standardschriftart11111">
    <w:name w:val="WW-Absatz-Standardschriftart11111"/>
    <w:rsid w:val="00720B05"/>
  </w:style>
  <w:style w:type="character" w:customStyle="1" w:styleId="WW-Absatz-Standardschriftart111111">
    <w:name w:val="WW-Absatz-Standardschriftart111111"/>
    <w:rsid w:val="00720B05"/>
  </w:style>
  <w:style w:type="character" w:customStyle="1" w:styleId="WW-Absatz-Standardschriftart1111111">
    <w:name w:val="WW-Absatz-Standardschriftart1111111"/>
    <w:rsid w:val="00720B05"/>
  </w:style>
  <w:style w:type="character" w:customStyle="1" w:styleId="VarsaylanParagrafYazTipi2">
    <w:name w:val="Varsayılan Paragraf Yazı Tipi2"/>
    <w:rsid w:val="00720B05"/>
  </w:style>
  <w:style w:type="character" w:customStyle="1" w:styleId="WW-Absatz-Standardschriftart11111111">
    <w:name w:val="WW-Absatz-Standardschriftart11111111"/>
    <w:rsid w:val="00720B05"/>
  </w:style>
  <w:style w:type="character" w:customStyle="1" w:styleId="WW-Absatz-Standardschriftart111111111">
    <w:name w:val="WW-Absatz-Standardschriftart111111111"/>
    <w:rsid w:val="00720B05"/>
  </w:style>
  <w:style w:type="character" w:customStyle="1" w:styleId="WW-Absatz-Standardschriftart1111111111">
    <w:name w:val="WW-Absatz-Standardschriftart1111111111"/>
    <w:rsid w:val="00720B05"/>
  </w:style>
  <w:style w:type="character" w:customStyle="1" w:styleId="WW-Absatz-Standardschriftart11111111111">
    <w:name w:val="WW-Absatz-Standardschriftart11111111111"/>
    <w:rsid w:val="00720B05"/>
  </w:style>
  <w:style w:type="character" w:customStyle="1" w:styleId="WW-Absatz-Standardschriftart111111111111">
    <w:name w:val="WW-Absatz-Standardschriftart111111111111"/>
    <w:rsid w:val="00720B05"/>
  </w:style>
  <w:style w:type="character" w:customStyle="1" w:styleId="WW-Absatz-Standardschriftart1111111111111">
    <w:name w:val="WW-Absatz-Standardschriftart1111111111111"/>
    <w:rsid w:val="00720B05"/>
  </w:style>
  <w:style w:type="character" w:customStyle="1" w:styleId="WW-Absatz-Standardschriftart11111111111111">
    <w:name w:val="WW-Absatz-Standardschriftart11111111111111"/>
    <w:rsid w:val="00720B05"/>
  </w:style>
  <w:style w:type="character" w:customStyle="1" w:styleId="WW-Absatz-Standardschriftart111111111111111">
    <w:name w:val="WW-Absatz-Standardschriftart111111111111111"/>
    <w:rsid w:val="00720B05"/>
  </w:style>
  <w:style w:type="character" w:customStyle="1" w:styleId="WW8Num1z0">
    <w:name w:val="WW8Num1z0"/>
    <w:rsid w:val="00720B05"/>
    <w:rPr>
      <w:rFonts w:ascii="Symbol" w:hAnsi="Symbol"/>
    </w:rPr>
  </w:style>
  <w:style w:type="character" w:customStyle="1" w:styleId="WW8Num1z1">
    <w:name w:val="WW8Num1z1"/>
    <w:rsid w:val="00720B05"/>
    <w:rPr>
      <w:rFonts w:ascii="Courier New" w:hAnsi="Courier New" w:cs="Courier New"/>
    </w:rPr>
  </w:style>
  <w:style w:type="character" w:customStyle="1" w:styleId="WW8Num1z2">
    <w:name w:val="WW8Num1z2"/>
    <w:rsid w:val="00720B05"/>
    <w:rPr>
      <w:rFonts w:ascii="Wingdings" w:hAnsi="Wingdings"/>
    </w:rPr>
  </w:style>
  <w:style w:type="character" w:customStyle="1" w:styleId="WW8Num2z0">
    <w:name w:val="WW8Num2z0"/>
    <w:rsid w:val="00720B05"/>
    <w:rPr>
      <w:rFonts w:ascii="Symbol" w:hAnsi="Symbol"/>
    </w:rPr>
  </w:style>
  <w:style w:type="character" w:customStyle="1" w:styleId="WW8Num3z0">
    <w:name w:val="WW8Num3z0"/>
    <w:rsid w:val="00720B05"/>
    <w:rPr>
      <w:rFonts w:ascii="Symbol" w:hAnsi="Symbol"/>
    </w:rPr>
  </w:style>
  <w:style w:type="character" w:customStyle="1" w:styleId="WW8Num3z1">
    <w:name w:val="WW8Num3z1"/>
    <w:rsid w:val="00720B05"/>
    <w:rPr>
      <w:rFonts w:ascii="Courier New" w:hAnsi="Courier New" w:cs="Courier New"/>
    </w:rPr>
  </w:style>
  <w:style w:type="character" w:customStyle="1" w:styleId="WW8Num3z2">
    <w:name w:val="WW8Num3z2"/>
    <w:rsid w:val="00720B05"/>
    <w:rPr>
      <w:rFonts w:ascii="Wingdings" w:hAnsi="Wingdings"/>
    </w:rPr>
  </w:style>
  <w:style w:type="character" w:customStyle="1" w:styleId="VarsaylanParagrafYazTipi1">
    <w:name w:val="Varsayılan Paragraf Yazı Tipi1"/>
    <w:rsid w:val="00720B05"/>
  </w:style>
  <w:style w:type="paragraph" w:customStyle="1" w:styleId="Heading">
    <w:name w:val="Heading"/>
    <w:basedOn w:val="Normal"/>
    <w:next w:val="GvdeMetni"/>
    <w:rsid w:val="00720B0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GvdeMetni">
    <w:name w:val="Body Text"/>
    <w:basedOn w:val="Normal"/>
    <w:rsid w:val="00720B05"/>
    <w:pPr>
      <w:jc w:val="both"/>
    </w:pPr>
    <w:rPr>
      <w:szCs w:val="20"/>
    </w:rPr>
  </w:style>
  <w:style w:type="paragraph" w:styleId="Liste">
    <w:name w:val="List"/>
    <w:basedOn w:val="GvdeMetni"/>
    <w:rsid w:val="00720B05"/>
  </w:style>
  <w:style w:type="paragraph" w:customStyle="1" w:styleId="ResimYazs1">
    <w:name w:val="Resim Yazısı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0B05"/>
    <w:pPr>
      <w:suppressLineNumbers/>
    </w:pPr>
  </w:style>
  <w:style w:type="paragraph" w:customStyle="1" w:styleId="Balk">
    <w:name w:val="Başlık"/>
    <w:basedOn w:val="Normal"/>
    <w:next w:val="GvdeMetni"/>
    <w:rsid w:val="00720B0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WW-Balk">
    <w:name w:val="WW-Başlık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rsid w:val="00720B05"/>
    <w:pPr>
      <w:suppressLineNumbers/>
    </w:pPr>
  </w:style>
  <w:style w:type="paragraph" w:customStyle="1" w:styleId="WW-Balk1">
    <w:name w:val="WW-Başlık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">
    <w:name w:val="WW-Başlık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">
    <w:name w:val="WW-Başlık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">
    <w:name w:val="WW-Başlık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">
    <w:name w:val="WW-Başlık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">
    <w:name w:val="WW-Başlık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">
    <w:name w:val="WW-Başlık1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1">
    <w:name w:val="WW-Başlık11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11">
    <w:name w:val="WW-Başlık111111111"/>
    <w:basedOn w:val="Normal"/>
    <w:rsid w:val="00720B05"/>
    <w:pPr>
      <w:suppressLineNumbers/>
      <w:spacing w:before="120" w:after="120"/>
    </w:pPr>
    <w:rPr>
      <w:i/>
      <w:iCs/>
    </w:rPr>
  </w:style>
  <w:style w:type="paragraph" w:customStyle="1" w:styleId="WW-Balk1111111111">
    <w:name w:val="WW-Başlık1111111111"/>
    <w:basedOn w:val="Normal"/>
    <w:rsid w:val="00720B05"/>
    <w:pPr>
      <w:suppressLineNumbers/>
      <w:spacing w:before="120" w:after="120"/>
    </w:pPr>
    <w:rPr>
      <w:i/>
      <w:iCs/>
    </w:rPr>
  </w:style>
  <w:style w:type="paragraph" w:styleId="BalonMetni">
    <w:name w:val="Balloon Text"/>
    <w:basedOn w:val="Normal"/>
    <w:rsid w:val="00720B05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20B05"/>
    <w:pPr>
      <w:suppressLineNumbers/>
    </w:pPr>
  </w:style>
  <w:style w:type="paragraph" w:customStyle="1" w:styleId="TabloBal">
    <w:name w:val="Tablo Başlığı"/>
    <w:basedOn w:val="Tabloerii"/>
    <w:rsid w:val="00720B05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720B05"/>
    <w:pPr>
      <w:suppressLineNumbers/>
    </w:pPr>
  </w:style>
  <w:style w:type="paragraph" w:customStyle="1" w:styleId="TableHeading">
    <w:name w:val="Table Heading"/>
    <w:basedOn w:val="TableContents"/>
    <w:rsid w:val="00720B05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0F1A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29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2929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29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29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E6BEC-258F-48E6-B1DB-79D673E6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Pazartesi</vt:lpstr>
      <vt:lpstr>Pazartesi</vt:lpstr>
    </vt:vector>
  </TitlesOfParts>
  <Company>Hewlett-Packard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Pazartesi</dc:title>
  <dc:creator>SARE BERİN</dc:creator>
  <cp:lastModifiedBy>Arş. Gör. Pelin YAPICIOGLU</cp:lastModifiedBy>
  <cp:revision>5</cp:revision>
  <cp:lastPrinted>2018-07-23T05:46:00Z</cp:lastPrinted>
  <dcterms:created xsi:type="dcterms:W3CDTF">2024-02-07T12:02:00Z</dcterms:created>
  <dcterms:modified xsi:type="dcterms:W3CDTF">2024-02-08T10:11:00Z</dcterms:modified>
</cp:coreProperties>
</file>