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E8" w:rsidRDefault="00E806E8"/>
    <w:p w:rsidR="00C65137" w:rsidRPr="00A02AD7" w:rsidRDefault="00C65137" w:rsidP="00C651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AD7">
        <w:rPr>
          <w:rFonts w:ascii="Times New Roman" w:hAnsi="Times New Roman" w:cs="Times New Roman"/>
          <w:b/>
          <w:sz w:val="24"/>
          <w:szCs w:val="24"/>
        </w:rPr>
        <w:t>HARRAN ÜNİVERSİTESİ İKTİSADİ VE İDARİ BİLİMLER FAKÜLTESİ</w:t>
      </w:r>
    </w:p>
    <w:p w:rsidR="00C65137" w:rsidRDefault="00C65137" w:rsidP="00C6513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65137" w:rsidRDefault="00C65137" w:rsidP="00C6513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MALİYE BÖLÜMÜ</w:t>
      </w:r>
    </w:p>
    <w:p w:rsidR="00C65137" w:rsidRDefault="00C65137" w:rsidP="00C6513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65137" w:rsidRPr="00B6649A" w:rsidRDefault="00C65137" w:rsidP="00C6513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664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Program Bilgileri</w:t>
      </w:r>
    </w:p>
    <w:p w:rsidR="00C65137" w:rsidRPr="00B6649A" w:rsidRDefault="00C65137" w:rsidP="00C65137">
      <w:pPr>
        <w:shd w:val="clear" w:color="auto" w:fill="FFFFFF"/>
        <w:spacing w:after="0" w:line="81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664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1) Amaçlar</w:t>
      </w:r>
    </w:p>
    <w:p w:rsidR="00C65137" w:rsidRPr="00B6649A" w:rsidRDefault="00C65137" w:rsidP="00C651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49A">
        <w:rPr>
          <w:rFonts w:ascii="Times New Roman" w:eastAsia="Times New Roman" w:hAnsi="Times New Roman" w:cs="Times New Roman"/>
          <w:sz w:val="24"/>
          <w:szCs w:val="24"/>
          <w:lang w:eastAsia="tr-TR"/>
        </w:rPr>
        <w:t>Maliye bölümünün amacı, ekonominin ihtiyaçları doğrultusunda mezunlarına</w:t>
      </w:r>
      <w:r w:rsidRPr="00B664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çağdaş ekonomik sistemin gereklerine uygun, evrensel değerlere bağlı, bilimsel düşünceyi ön planda tutan, </w:t>
      </w:r>
      <w:r w:rsidRPr="00B6649A">
        <w:rPr>
          <w:rFonts w:ascii="Times New Roman" w:eastAsia="Times New Roman" w:hAnsi="Times New Roman" w:cs="Times New Roman"/>
          <w:sz w:val="24"/>
          <w:szCs w:val="24"/>
          <w:lang w:eastAsia="tr-TR"/>
        </w:rPr>
        <w:t>başta kamu sektörü olmak üzere,</w:t>
      </w:r>
      <w:r w:rsidRPr="00B6649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B66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özel sektörün yetişmiş insan gücünü karşılayabilmek için buralarda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üst düzey yönetici ve denetmenlik şeklinde </w:t>
      </w:r>
      <w:r w:rsidRPr="00B6649A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 alabilecek niteliklere ve bilgi donanımına sahip çağdaş maliyeciler yetiştirmektir.</w:t>
      </w:r>
    </w:p>
    <w:p w:rsidR="00C65137" w:rsidRPr="00B6649A" w:rsidRDefault="00C65137" w:rsidP="00C6513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5137" w:rsidRDefault="00C65137" w:rsidP="00C6513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65137" w:rsidRPr="00B6649A" w:rsidRDefault="00C65137" w:rsidP="00C6513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tr-TR"/>
        </w:rPr>
      </w:pPr>
      <w:r w:rsidRPr="00B664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2) Hedefler</w:t>
      </w:r>
    </w:p>
    <w:p w:rsidR="00C65137" w:rsidRPr="00B6649A" w:rsidRDefault="00C65137" w:rsidP="00C651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664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Bölüm öğrencilerinin, mezuniyet sonrası kamu ve özel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sektörde</w:t>
      </w:r>
      <w:r w:rsidRPr="00B664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orta ve üst düzey yönetici ve denetmenlik başta olmak üzere türlü sorumluluklar üstlenebilmesini mümkün kılacak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teorik</w:t>
      </w:r>
      <w:r w:rsidRPr="00B664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ve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uygulamalı</w:t>
      </w:r>
      <w:r w:rsidRPr="00B664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donanıma sahip olmaları önemsenmektedir. Bu amaçla m</w:t>
      </w:r>
      <w:r w:rsidRPr="00B66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ali mevzuata </w:t>
      </w:r>
      <w:proofErr w:type="gramStart"/>
      <w:r w:rsidRPr="00B6649A">
        <w:rPr>
          <w:rFonts w:ascii="Times New Roman" w:eastAsia="Times New Roman" w:hAnsi="Times New Roman" w:cs="Times New Roman"/>
          <w:sz w:val="24"/>
          <w:szCs w:val="24"/>
          <w:lang w:eastAsia="tr-TR"/>
        </w:rPr>
        <w:t>hakim</w:t>
      </w:r>
      <w:proofErr w:type="gramEnd"/>
      <w:r w:rsidRPr="00B6649A">
        <w:rPr>
          <w:rFonts w:ascii="Times New Roman" w:eastAsia="Times New Roman" w:hAnsi="Times New Roman" w:cs="Times New Roman"/>
          <w:sz w:val="24"/>
          <w:szCs w:val="24"/>
          <w:lang w:eastAsia="tr-TR"/>
        </w:rPr>
        <w:t>, hızlı değişime ayak uydurabilen, analitik düşünme ve sorun çözme yeteneğine sahip, iktisadi, mali ve sosyal konularda bilgi ve beceri kazanmış, meslek sınavlar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B66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gerekli temel bilgileri edinmiş, ortaya çıkan ekonomik ilişki ve olayları yorumlayıp değerlendirebilecek gerekli bilgilere sahip bireyler yetiştirmektir.</w:t>
      </w:r>
    </w:p>
    <w:p w:rsidR="00C65137" w:rsidRPr="00B6649A" w:rsidRDefault="00C65137" w:rsidP="00C6513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65137" w:rsidRDefault="00C65137" w:rsidP="00C6513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65137" w:rsidRDefault="00C65137" w:rsidP="00C6513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65137" w:rsidRDefault="00C65137" w:rsidP="00C6513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65137" w:rsidRDefault="00C65137" w:rsidP="00C6513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65137" w:rsidRDefault="00C65137" w:rsidP="00C6513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65137" w:rsidRDefault="00C65137" w:rsidP="00C6513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65137" w:rsidRDefault="00C65137" w:rsidP="00C6513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65137" w:rsidRDefault="00C65137" w:rsidP="00C6513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65137" w:rsidRDefault="00C65137" w:rsidP="00C6513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65137" w:rsidRDefault="00C65137" w:rsidP="00C6513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65137" w:rsidRDefault="00C65137" w:rsidP="00C6513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65137" w:rsidRDefault="00C65137" w:rsidP="00C6513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65137" w:rsidRDefault="00C65137" w:rsidP="00C6513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65137" w:rsidRDefault="00C65137" w:rsidP="00C6513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65137" w:rsidRDefault="00C65137" w:rsidP="00C6513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C65137" w:rsidRDefault="00C65137" w:rsidP="00C6513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65137" w:rsidRPr="00B6649A" w:rsidRDefault="00C65137" w:rsidP="00C6513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tr-TR"/>
        </w:rPr>
      </w:pPr>
      <w:r w:rsidRPr="00B664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3) Program Öğrenme Çıktıları</w:t>
      </w:r>
    </w:p>
    <w:p w:rsidR="00C65137" w:rsidRPr="00B6649A" w:rsidRDefault="00C65137" w:rsidP="00C6513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İktisadi ve mali temel kavramlara ve kavramlar arası ilişkilere </w:t>
      </w:r>
      <w:proofErr w:type="gramStart"/>
      <w:r w:rsidRPr="00B6649A">
        <w:rPr>
          <w:rFonts w:ascii="Times New Roman" w:eastAsia="Times New Roman" w:hAnsi="Times New Roman" w:cs="Times New Roman"/>
          <w:sz w:val="24"/>
          <w:szCs w:val="24"/>
          <w:lang w:eastAsia="tr-TR"/>
        </w:rPr>
        <w:t>hakim</w:t>
      </w:r>
      <w:proofErr w:type="gramEnd"/>
      <w:r w:rsidRPr="00B66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olur.</w:t>
      </w:r>
    </w:p>
    <w:p w:rsidR="00C65137" w:rsidRPr="00B6649A" w:rsidRDefault="00C65137" w:rsidP="00C65137">
      <w:pPr>
        <w:pStyle w:val="ListeParagraf"/>
        <w:numPr>
          <w:ilvl w:val="0"/>
          <w:numId w:val="1"/>
        </w:numPr>
        <w:shd w:val="clear" w:color="auto" w:fill="FFFFFF"/>
        <w:spacing w:before="120" w:after="120"/>
        <w:ind w:left="714" w:hanging="357"/>
        <w:jc w:val="both"/>
      </w:pPr>
      <w:r>
        <w:t>İktisadi</w:t>
      </w:r>
      <w:r w:rsidRPr="00B6649A">
        <w:t xml:space="preserve"> ve mali konularla ilgili sorunlar karşısında görüş bildirebilme</w:t>
      </w:r>
      <w:r>
        <w:t xml:space="preserve"> ve</w:t>
      </w:r>
      <w:r w:rsidRPr="00B6649A">
        <w:t xml:space="preserve"> çözüm getirebilme </w:t>
      </w:r>
      <w:r>
        <w:t>yetkinliğine</w:t>
      </w:r>
      <w:r w:rsidRPr="00B6649A">
        <w:t xml:space="preserve"> sahip olur.</w:t>
      </w:r>
    </w:p>
    <w:p w:rsidR="00C65137" w:rsidRPr="00B6649A" w:rsidRDefault="00C65137" w:rsidP="00C65137">
      <w:pPr>
        <w:pStyle w:val="ListeParagraf"/>
        <w:numPr>
          <w:ilvl w:val="0"/>
          <w:numId w:val="1"/>
        </w:numPr>
        <w:shd w:val="clear" w:color="auto" w:fill="FFFFFF"/>
        <w:spacing w:before="120" w:after="120"/>
        <w:ind w:left="714" w:hanging="357"/>
        <w:jc w:val="both"/>
      </w:pPr>
      <w:r w:rsidRPr="00B6649A">
        <w:t>Alanında edindiği bilgiler vasıtasıyla stratejik düşünme, planl</w:t>
      </w:r>
      <w:r>
        <w:t>ama ve yönetme becerisi kazanarak;</w:t>
      </w:r>
      <w:r w:rsidRPr="00B6649A">
        <w:t xml:space="preserve"> bilgi, beceri ve deneyimlerini yazılı ve sözlü olarak aktarabil</w:t>
      </w:r>
      <w:r>
        <w:t>me yetkinliği kazanır.</w:t>
      </w:r>
      <w:r w:rsidRPr="00B6649A">
        <w:t xml:space="preserve"> </w:t>
      </w:r>
    </w:p>
    <w:p w:rsidR="00C65137" w:rsidRPr="00B6649A" w:rsidRDefault="00C65137" w:rsidP="00C65137">
      <w:pPr>
        <w:pStyle w:val="ListeParagraf"/>
        <w:numPr>
          <w:ilvl w:val="0"/>
          <w:numId w:val="1"/>
        </w:numPr>
        <w:shd w:val="clear" w:color="auto" w:fill="FFFFFF"/>
        <w:spacing w:before="120" w:after="120"/>
        <w:ind w:left="714" w:hanging="357"/>
        <w:jc w:val="both"/>
      </w:pPr>
      <w:r w:rsidRPr="00B6649A">
        <w:t xml:space="preserve">Alanı ile ilgili kendisine yüklenen iş ve görevler için gerekli bilgiye erişme ve bu bilgileri kullanabilme </w:t>
      </w:r>
      <w:r>
        <w:t>yetkinliği</w:t>
      </w:r>
      <w:r w:rsidRPr="0022334C">
        <w:t xml:space="preserve"> </w:t>
      </w:r>
      <w:r w:rsidRPr="00B6649A">
        <w:t>kazanır.</w:t>
      </w:r>
    </w:p>
    <w:p w:rsidR="00C65137" w:rsidRPr="00B6649A" w:rsidRDefault="00C65137" w:rsidP="00C65137">
      <w:pPr>
        <w:pStyle w:val="ListeParagraf"/>
        <w:numPr>
          <w:ilvl w:val="0"/>
          <w:numId w:val="1"/>
        </w:numPr>
        <w:shd w:val="clear" w:color="auto" w:fill="FFFFFF"/>
        <w:spacing w:before="120" w:after="120"/>
        <w:ind w:left="714" w:hanging="357"/>
        <w:jc w:val="both"/>
      </w:pPr>
      <w:r w:rsidRPr="00B6649A">
        <w:t>Edindiği bilgi ve beceri doğrultusunda üstlendiği görev ve sorumlulukları</w:t>
      </w:r>
      <w:r>
        <w:t>nı</w:t>
      </w:r>
      <w:r w:rsidRPr="00B6649A">
        <w:t xml:space="preserve"> eksiksiz bir şekilde yerine getirebil</w:t>
      </w:r>
      <w:r>
        <w:t>me yetkinliği kazanır</w:t>
      </w:r>
      <w:r w:rsidRPr="00B6649A">
        <w:t>.</w:t>
      </w:r>
    </w:p>
    <w:p w:rsidR="00C65137" w:rsidRPr="00B6649A" w:rsidRDefault="00C65137" w:rsidP="00C65137">
      <w:pPr>
        <w:pStyle w:val="ListeParagraf"/>
        <w:numPr>
          <w:ilvl w:val="0"/>
          <w:numId w:val="1"/>
        </w:numPr>
        <w:shd w:val="clear" w:color="auto" w:fill="FFFFFF"/>
        <w:spacing w:before="120" w:after="120"/>
        <w:ind w:left="714" w:hanging="357"/>
        <w:jc w:val="both"/>
      </w:pPr>
      <w:r w:rsidRPr="00B6649A">
        <w:t>İktisadi ve mali konularda neden-sonuç ilişkisini kavrayabilecek, analiz edebilecek ve politika önerileri geliştirebilecek eleştirel bakış açısına sahip olur.</w:t>
      </w:r>
    </w:p>
    <w:p w:rsidR="00C65137" w:rsidRPr="00B6649A" w:rsidRDefault="00C65137" w:rsidP="00C6513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İktisadi</w:t>
      </w:r>
      <w:r w:rsidRPr="00B66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olayların yanında, sosyal ve davranışsal durumlar karşısında görüşlerini, alanın sağladığı yöntem ve bilgi kümelerini kullanarak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aktarabilme</w:t>
      </w:r>
      <w:r w:rsidRPr="00B66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yetkinliğine</w:t>
      </w:r>
      <w:r w:rsidRPr="00B66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 olur.</w:t>
      </w:r>
    </w:p>
    <w:p w:rsidR="00C65137" w:rsidRDefault="00C65137" w:rsidP="00C6513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İktisadi</w:t>
      </w:r>
      <w:r w:rsidRPr="00B66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mali ve sosyal alanlarla ilgili bilgi toplanması, yorumlanması ve değerlendirilmesinde, bilimsel, toplumsal, kültürel ve etik değerlere uygun hareket etme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yetkinliği</w:t>
      </w:r>
      <w:r w:rsidRPr="002233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66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kazanır. </w:t>
      </w:r>
    </w:p>
    <w:p w:rsidR="00C65137" w:rsidRPr="00B6649A" w:rsidRDefault="00C65137" w:rsidP="00C65137">
      <w:pPr>
        <w:pStyle w:val="ListeParagraf"/>
        <w:numPr>
          <w:ilvl w:val="0"/>
          <w:numId w:val="1"/>
        </w:numPr>
        <w:shd w:val="clear" w:color="auto" w:fill="FFFFFF"/>
        <w:spacing w:before="120" w:after="120"/>
        <w:ind w:left="714" w:hanging="357"/>
        <w:jc w:val="both"/>
      </w:pPr>
      <w:r w:rsidRPr="00B6649A">
        <w:t>Kamu ekonomisi, maliye teorisi, kamu kesiminin mali yönetimi ve denetimi ile uygulamalarına ilişkin teorik bilgilere sahip olma ve bu bilgileri kullanabilme</w:t>
      </w:r>
      <w:r>
        <w:t xml:space="preserve"> yetkinliği kazanır.</w:t>
      </w:r>
    </w:p>
    <w:p w:rsidR="00C65137" w:rsidRPr="00B6649A" w:rsidRDefault="00C65137" w:rsidP="00C6513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Teorik olarak öğrendiği</w:t>
      </w:r>
      <w:r w:rsidRPr="00B66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B6649A">
        <w:rPr>
          <w:rFonts w:ascii="Times New Roman" w:eastAsia="Times New Roman" w:hAnsi="Times New Roman" w:cs="Times New Roman"/>
          <w:sz w:val="24"/>
          <w:szCs w:val="24"/>
          <w:lang w:eastAsia="tr-TR"/>
        </w:rPr>
        <w:t>evlet bütçesinin hazırlan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mas</w:t>
      </w:r>
      <w:r w:rsidRPr="00B6649A">
        <w:rPr>
          <w:rFonts w:ascii="Times New Roman" w:eastAsia="Times New Roman" w:hAnsi="Times New Roman" w:cs="Times New Roman"/>
          <w:sz w:val="24"/>
          <w:szCs w:val="24"/>
          <w:lang w:eastAsia="tr-TR"/>
        </w:rPr>
        <w:t>ı, uygulanması ve etk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ileri hakkında bilgi sahibi olarak,</w:t>
      </w:r>
      <w:r w:rsidRPr="00B66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bilgileri yorumlayabilme ve ilgili kurum ve kişilerle paylaşabil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 yetkinliğine sahip olur</w:t>
      </w:r>
      <w:r w:rsidRPr="00B6649A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C65137" w:rsidRPr="00B6649A" w:rsidRDefault="00C65137" w:rsidP="00C6513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49A">
        <w:rPr>
          <w:rFonts w:ascii="Times New Roman" w:eastAsia="Times New Roman" w:hAnsi="Times New Roman" w:cs="Times New Roman"/>
          <w:sz w:val="24"/>
          <w:szCs w:val="24"/>
          <w:lang w:eastAsia="tr-TR"/>
        </w:rPr>
        <w:t>Devletin maliye politikaları alanındaki uygulamalarının nedenlerini kavrama ve buna göre yorumlama ve çözüm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üretebil</w:t>
      </w:r>
      <w:r w:rsidRPr="00B66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yetkinliğine</w:t>
      </w:r>
      <w:r w:rsidRPr="00B66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 olur.</w:t>
      </w:r>
    </w:p>
    <w:p w:rsidR="00C65137" w:rsidRPr="00B6649A" w:rsidRDefault="00C65137" w:rsidP="00C6513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Vergi hukuku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vergilendirme süreciyle ilgili </w:t>
      </w:r>
      <w:r w:rsidRPr="00B66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teorik ve hukuki bilgilere sahip olup, teoride ve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uygulamada</w:t>
      </w:r>
      <w:r w:rsidRPr="00B66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vergi sistemlerinin işleyişini anlama, yorum yapabilme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vergi ile ilgili gelişmeleri</w:t>
      </w:r>
      <w:r w:rsidRPr="00B66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takip 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debilme yetkinliği kazanır.</w:t>
      </w:r>
    </w:p>
    <w:p w:rsidR="00C65137" w:rsidRPr="00B6649A" w:rsidRDefault="00C65137" w:rsidP="00C6513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49A">
        <w:rPr>
          <w:rFonts w:ascii="Times New Roman" w:eastAsia="Times New Roman" w:hAnsi="Times New Roman" w:cs="Times New Roman"/>
          <w:sz w:val="24"/>
          <w:szCs w:val="24"/>
          <w:lang w:eastAsia="tr-TR"/>
        </w:rPr>
        <w:t>Kamu harcamaları ve kamu borçlanması ile ilgili konulara hâkim ol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abilme </w:t>
      </w:r>
      <w:r w:rsidRPr="00B6649A">
        <w:rPr>
          <w:rFonts w:ascii="Times New Roman" w:eastAsia="Times New Roman" w:hAnsi="Times New Roman" w:cs="Times New Roman"/>
          <w:sz w:val="24"/>
          <w:szCs w:val="24"/>
          <w:lang w:eastAsia="tr-TR"/>
        </w:rPr>
        <w:t>ve bunları yorumlayabilme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yetkinliği kazanır.</w:t>
      </w:r>
    </w:p>
    <w:p w:rsidR="00C65137" w:rsidRDefault="00C65137" w:rsidP="00C6513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49A">
        <w:rPr>
          <w:rFonts w:ascii="Times New Roman" w:eastAsia="Times New Roman" w:hAnsi="Times New Roman" w:cs="Times New Roman"/>
          <w:sz w:val="24"/>
          <w:szCs w:val="24"/>
          <w:lang w:eastAsia="tr-TR"/>
        </w:rPr>
        <w:t>Maliye alanının gerektirdiği düzeyde bilgi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sistemleri, yazılım ve iletişim teknolojileri hakkında</w:t>
      </w:r>
      <w:r w:rsidRPr="00B66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bilgi sahibi olarak bunları kullanabilecek dijital yetkinliğe sahip olur</w:t>
      </w:r>
      <w:r w:rsidRPr="00B6649A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C65137" w:rsidRDefault="00C65137" w:rsidP="00C6513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Kamu ve özel sektörde yöneticilik ve denetmenlik yapabilecek düzeyde bilgi birikimine ve yetkinliğe sahip olur.</w:t>
      </w:r>
    </w:p>
    <w:p w:rsidR="00C65137" w:rsidRDefault="00C65137"/>
    <w:sectPr w:rsidR="00C6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37D27"/>
    <w:multiLevelType w:val="multilevel"/>
    <w:tmpl w:val="109A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04"/>
    <w:rsid w:val="007A7D04"/>
    <w:rsid w:val="00C65137"/>
    <w:rsid w:val="00E8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51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51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</dc:creator>
  <cp:keywords/>
  <dc:description/>
  <cp:lastModifiedBy>suu</cp:lastModifiedBy>
  <cp:revision>2</cp:revision>
  <dcterms:created xsi:type="dcterms:W3CDTF">2018-09-10T09:04:00Z</dcterms:created>
  <dcterms:modified xsi:type="dcterms:W3CDTF">2018-09-10T09:05:00Z</dcterms:modified>
</cp:coreProperties>
</file>