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1A2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36C049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  <w:r w:rsidRPr="00E621A2">
                    <w:rPr>
                      <w:sz w:val="22"/>
                      <w:szCs w:val="22"/>
                    </w:rPr>
                    <w:t>MERKEZ MÜDÜRÜ</w:t>
                  </w:r>
                </w:p>
              </w:tc>
            </w:tr>
            <w:tr w:rsidR="00E621A2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621A2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6983539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  <w:r w:rsidRPr="00E621A2">
                    <w:rPr>
                      <w:sz w:val="22"/>
                      <w:szCs w:val="22"/>
                    </w:rPr>
                    <w:t>REKTÖR</w:t>
                  </w:r>
                </w:p>
              </w:tc>
            </w:tr>
            <w:tr w:rsidR="00E621A2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E621A2" w:rsidRPr="00344B36" w:rsidRDefault="00E621A2" w:rsidP="00E621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CF9ECC5" w14:textId="77777777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</w:p>
                <w:p w14:paraId="2F7AF4C0" w14:textId="77777777" w:rsidR="00E621A2" w:rsidRPr="00E621A2" w:rsidRDefault="00E621A2" w:rsidP="00E621A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2318D95" w14:textId="77777777" w:rsidR="00E621A2" w:rsidRPr="00E621A2" w:rsidRDefault="00E621A2" w:rsidP="00E621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 xml:space="preserve">Müdür; Üniversitenin aylıklı ve devamlı statüdeki öğretim üyeleri arasından Rektör tarafından üç yıl süre ile görevlendirilir. Süresi sona eren Müdür yeniden görevlendirilebilir. Müdür, görevlendirildiği usul ile görevden alınabilir. </w:t>
            </w:r>
          </w:p>
          <w:p w14:paraId="021166BF" w14:textId="77777777" w:rsidR="00E621A2" w:rsidRPr="00B026A5" w:rsidRDefault="00E621A2" w:rsidP="00E621A2">
            <w:pPr>
              <w:spacing w:line="264" w:lineRule="auto"/>
              <w:ind w:right="283"/>
              <w:rPr>
                <w:rFonts w:cstheme="minorHAnsi"/>
                <w:b/>
              </w:rPr>
            </w:pPr>
          </w:p>
          <w:p w14:paraId="709F6A27" w14:textId="77777777" w:rsidR="00E621A2" w:rsidRPr="00B026A5" w:rsidRDefault="00E621A2" w:rsidP="00E621A2">
            <w:pPr>
              <w:spacing w:line="360" w:lineRule="auto"/>
              <w:rPr>
                <w:rFonts w:cstheme="minorHAnsi"/>
                <w:b/>
              </w:rPr>
            </w:pPr>
            <w:r w:rsidRPr="00E621A2">
              <w:rPr>
                <w:b/>
                <w:sz w:val="22"/>
                <w:szCs w:val="22"/>
              </w:rPr>
              <w:t>GÖREV, YETKİ VE SORUMLULUKLAR</w:t>
            </w:r>
          </w:p>
          <w:p w14:paraId="2EB83FED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 temsil etmek,</w:t>
            </w:r>
          </w:p>
          <w:p w14:paraId="6D7924E9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Yönetim Kurulunu toplantıya çağırmak, başkanlık etmek ve alınan kararları uygulamak,</w:t>
            </w:r>
          </w:p>
          <w:p w14:paraId="5B89F93A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Merkezin çalışma, hedef ve planları ile yıllık faaliyet raporunu hazırlamak, Yönetim Kurulunun görüşünü aldıktan sonra Rektörlüğe sunmak,</w:t>
            </w:r>
          </w:p>
          <w:p w14:paraId="572B0634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Merkezin idari işlerini yürütmek, personel ihtiyacını belirlemek ve Rektörlüğe sunmak,</w:t>
            </w:r>
          </w:p>
          <w:p w14:paraId="2899D474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Merkezin çalışmalarının düzenli olarak yürütülmesini ve geliştirilmesini sağlamak,</w:t>
            </w:r>
          </w:p>
          <w:p w14:paraId="30783EA2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Her türlü uzaktan eğitim programı öğrencileri ve öğretim elemanları için teknik ve akademik desteğin verilmesini sağlamak,</w:t>
            </w:r>
          </w:p>
          <w:p w14:paraId="10079430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Fakülteler, enstitüler, yüksekokullar, meslek yüksekokulları ve Üniversite bünyesindeki diğer birimler ile Rektörlüğe bağlı bölümlerde uygulanan program ve faaliyetlere ilişkin koordinasyon ve işbirliğini sağlamak,</w:t>
            </w:r>
          </w:p>
          <w:p w14:paraId="0DCCA5EB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Yurt içi ve yurt dışındaki araştırma ve uygulama merkezleri ile işbirliği yapmak.</w:t>
            </w:r>
          </w:p>
          <w:p w14:paraId="7F05EFD9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Rektörlük ve kanun tarafından verilen diğer görevleri yerine getirmek</w:t>
            </w:r>
          </w:p>
          <w:p w14:paraId="21CF62FA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Görev ve sorumlulukların yerine getirilmesinde gerekli araç ve gereçleri kullanmak</w:t>
            </w:r>
          </w:p>
          <w:p w14:paraId="2C14D023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İmza yetkisine sahip olmak</w:t>
            </w:r>
          </w:p>
          <w:p w14:paraId="358194D9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Harcama yetkisine sahip olmak</w:t>
            </w:r>
          </w:p>
          <w:p w14:paraId="47382345" w14:textId="1D7BBCBB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Emrindeki idare personele Merkez ile ilgili iş verme, işini değiştirme, sicil verme, kontrol etme, izin verme yetkisine sahip olmak</w:t>
            </w:r>
          </w:p>
          <w:p w14:paraId="4FADF11F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Merkeze alınacak akademik ve idari personelin seçiminde değerlendirme, onaylama yetkisine sahip olmak</w:t>
            </w:r>
          </w:p>
          <w:p w14:paraId="5F08110B" w14:textId="77777777" w:rsidR="00E621A2" w:rsidRDefault="00E621A2" w:rsidP="00E621A2">
            <w:pPr>
              <w:pStyle w:val="NormalWeb"/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2CA95" w14:textId="77777777" w:rsidR="00E621A2" w:rsidRPr="00E621A2" w:rsidRDefault="00E621A2" w:rsidP="00E621A2">
            <w:pPr>
              <w:spacing w:line="360" w:lineRule="auto"/>
              <w:rPr>
                <w:b/>
                <w:sz w:val="22"/>
                <w:szCs w:val="22"/>
              </w:rPr>
            </w:pPr>
            <w:r w:rsidRPr="00E621A2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5BA28C12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05E4757F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Görevinin gerektirdiği seviyede iş tecrübesine ve yöneticilik niteliklerine sahip olmak</w:t>
            </w:r>
          </w:p>
          <w:p w14:paraId="287C2C48" w14:textId="255F811B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Görev ve sorumlulukları en iyi şekilde yerine getirebilmek. Amacıyla problem çözme ve karar verme niteliklerine sahip olmak</w:t>
            </w:r>
          </w:p>
          <w:p w14:paraId="3EBB80E7" w14:textId="77777777" w:rsidR="00E621A2" w:rsidRPr="00E621A2" w:rsidRDefault="00E621A2" w:rsidP="00E621A2">
            <w:pPr>
              <w:spacing w:line="360" w:lineRule="auto"/>
              <w:rPr>
                <w:b/>
                <w:sz w:val="22"/>
                <w:szCs w:val="22"/>
              </w:rPr>
            </w:pPr>
            <w:r w:rsidRPr="00E621A2">
              <w:rPr>
                <w:b/>
                <w:sz w:val="22"/>
                <w:szCs w:val="22"/>
              </w:rPr>
              <w:t>YASAL DAYANAKLAR</w:t>
            </w:r>
          </w:p>
          <w:p w14:paraId="3A4CE0FB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657 sayılı Devlet Memurları Kanunu</w:t>
            </w:r>
          </w:p>
          <w:p w14:paraId="325FC677" w14:textId="77777777" w:rsidR="00E621A2" w:rsidRPr="00E621A2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2547 Sayılı Yüksek Öğretim Kanunu</w:t>
            </w:r>
          </w:p>
          <w:p w14:paraId="351A2FC1" w14:textId="1F4D8F6F" w:rsidR="00E621A2" w:rsidRPr="009315F9" w:rsidRDefault="00E621A2" w:rsidP="00E621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621A2">
              <w:rPr>
                <w:sz w:val="22"/>
                <w:szCs w:val="22"/>
              </w:rPr>
              <w:t>Yükseköğretim Üst Kuruluları ile Yükseköğretim Kurumları idari Teşkilatı Hakkındaki Kanun Hükmündeki Kararname</w:t>
            </w:r>
            <w:r w:rsidRPr="000F5D5F">
              <w:t>,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E06D" w14:textId="77777777" w:rsidR="00937759" w:rsidRDefault="00937759" w:rsidP="0072515F">
      <w:r>
        <w:separator/>
      </w:r>
    </w:p>
  </w:endnote>
  <w:endnote w:type="continuationSeparator" w:id="0">
    <w:p w14:paraId="4220D4EB" w14:textId="77777777" w:rsidR="00937759" w:rsidRDefault="0093775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88E8" w14:textId="77777777" w:rsidR="00FA52D4" w:rsidRDefault="00FA52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DC432F8" w:rsidR="00D018D2" w:rsidRPr="001E3951" w:rsidRDefault="00FA52D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4083A32" w:rsidR="00D018D2" w:rsidRPr="001E3951" w:rsidRDefault="00FA52D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1083" w14:textId="77777777" w:rsidR="00FA52D4" w:rsidRDefault="00FA5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39F9" w14:textId="77777777" w:rsidR="00937759" w:rsidRDefault="00937759" w:rsidP="0072515F">
      <w:r>
        <w:separator/>
      </w:r>
    </w:p>
  </w:footnote>
  <w:footnote w:type="continuationSeparator" w:id="0">
    <w:p w14:paraId="25519087" w14:textId="77777777" w:rsidR="00937759" w:rsidRDefault="0093775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1CBA" w14:textId="77777777" w:rsidR="00FA52D4" w:rsidRDefault="00FA52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26E219B" w:rsidR="000D250F" w:rsidRPr="00D82ADE" w:rsidRDefault="00E621A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621A2">
            <w:rPr>
              <w:b/>
              <w:sz w:val="24"/>
              <w:szCs w:val="24"/>
            </w:rPr>
            <w:t xml:space="preserve">MERKEZ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44C291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E621A2">
            <w:t>83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1FA4A4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FA52D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937759">
            <w:fldChar w:fldCharType="begin"/>
          </w:r>
          <w:r w:rsidR="00937759">
            <w:instrText>NUMPAGES  \* Arabic  \* MERGEFORMAT</w:instrText>
          </w:r>
          <w:r w:rsidR="00937759">
            <w:fldChar w:fldCharType="separate"/>
          </w:r>
          <w:r w:rsidR="00FA52D4">
            <w:rPr>
              <w:noProof/>
            </w:rPr>
            <w:t>2</w:t>
          </w:r>
          <w:r w:rsidR="00937759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4ED7" w14:textId="77777777" w:rsidR="00FA52D4" w:rsidRDefault="00FA52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2B4D"/>
    <w:multiLevelType w:val="hybridMultilevel"/>
    <w:tmpl w:val="0436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0E2B"/>
    <w:multiLevelType w:val="hybridMultilevel"/>
    <w:tmpl w:val="6BBC8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449FA"/>
    <w:multiLevelType w:val="hybridMultilevel"/>
    <w:tmpl w:val="78EEB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43990"/>
    <w:multiLevelType w:val="hybridMultilevel"/>
    <w:tmpl w:val="04DE0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28"/>
  </w:num>
  <w:num w:numId="14">
    <w:abstractNumId w:val="15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3"/>
  </w:num>
  <w:num w:numId="25">
    <w:abstractNumId w:val="19"/>
  </w:num>
  <w:num w:numId="26">
    <w:abstractNumId w:val="24"/>
  </w:num>
  <w:num w:numId="27">
    <w:abstractNumId w:val="3"/>
  </w:num>
  <w:num w:numId="28">
    <w:abstractNumId w:val="5"/>
  </w:num>
  <w:num w:numId="29">
    <w:abstractNumId w:val="1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37759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621A2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A52D4"/>
    <w:rsid w:val="00FB1245"/>
    <w:rsid w:val="00FB1C15"/>
    <w:rsid w:val="00FC35CA"/>
    <w:rsid w:val="00FC682B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21A2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098B-BA6B-490C-A888-7C65A70E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2022-11-09T08:29:00Z</dcterms:modified>
</cp:coreProperties>
</file>