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E6AC5" w:rsidRPr="00DC1627" w14:paraId="7F2151CB" w14:textId="77777777" w:rsidTr="003C4E98">
        <w:trPr>
          <w:trHeight w:val="10350"/>
        </w:trPr>
        <w:tc>
          <w:tcPr>
            <w:tcW w:w="10915" w:type="dxa"/>
          </w:tcPr>
          <w:p w14:paraId="7041ACC4" w14:textId="65731EA2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627">
              <w:rPr>
                <w:rFonts w:ascii="Times New Roman" w:hAnsi="Times New Roman" w:cs="Times New Roman"/>
                <w:b/>
              </w:rPr>
              <w:t>1.AMAÇ</w:t>
            </w:r>
          </w:p>
          <w:p w14:paraId="228DE0E1" w14:textId="77777777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7F8CD03" w14:textId="659CA1B1" w:rsid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1627">
              <w:rPr>
                <w:rFonts w:ascii="Times New Roman" w:hAnsi="Times New Roman" w:cs="Times New Roman"/>
                <w:bCs/>
              </w:rPr>
              <w:t>Bu talimatın amacı, kuruluşun belge, logo ve marka kullanım şartlarını düzenlemek ve belirlemektir.</w:t>
            </w:r>
          </w:p>
          <w:p w14:paraId="44F3F0EC" w14:textId="77777777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EDDCB8C" w14:textId="0C6B09B1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627">
              <w:rPr>
                <w:rFonts w:ascii="Times New Roman" w:hAnsi="Times New Roman" w:cs="Times New Roman"/>
                <w:b/>
              </w:rPr>
              <w:t>2.KAPSAM</w:t>
            </w:r>
          </w:p>
          <w:p w14:paraId="7DD6A36E" w14:textId="015F80CE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1627">
              <w:rPr>
                <w:rFonts w:ascii="Times New Roman" w:hAnsi="Times New Roman" w:cs="Times New Roman"/>
                <w:bCs/>
              </w:rPr>
              <w:t>Bu talimat, kuruluşun belge, logo ve marka kullanımı esnasında uyulması gereken kural ve esasları kapsar.</w:t>
            </w:r>
          </w:p>
          <w:p w14:paraId="2E48B08B" w14:textId="77777777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5A98875" w14:textId="47DD0679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627">
              <w:rPr>
                <w:rFonts w:ascii="Times New Roman" w:hAnsi="Times New Roman" w:cs="Times New Roman"/>
                <w:b/>
              </w:rPr>
              <w:t>3.SORUMLULAR</w:t>
            </w:r>
          </w:p>
          <w:p w14:paraId="43E4C0AD" w14:textId="77777777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1627">
              <w:rPr>
                <w:rFonts w:ascii="Times New Roman" w:hAnsi="Times New Roman" w:cs="Times New Roman"/>
                <w:bCs/>
              </w:rPr>
              <w:t>Müdür</w:t>
            </w:r>
          </w:p>
          <w:p w14:paraId="39C09453" w14:textId="77777777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1627">
              <w:rPr>
                <w:rFonts w:ascii="Times New Roman" w:hAnsi="Times New Roman" w:cs="Times New Roman"/>
                <w:bCs/>
              </w:rPr>
              <w:t>Kalite Yöneticisi</w:t>
            </w:r>
          </w:p>
          <w:p w14:paraId="2C070813" w14:textId="77777777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4CD852A" w14:textId="054E2D2C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627">
              <w:rPr>
                <w:rFonts w:ascii="Times New Roman" w:hAnsi="Times New Roman" w:cs="Times New Roman"/>
                <w:b/>
              </w:rPr>
              <w:t>4.İLGİLİ BÖLÜMLER</w:t>
            </w:r>
          </w:p>
          <w:p w14:paraId="7B7A61F0" w14:textId="5D6E5D9B" w:rsid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1627">
              <w:rPr>
                <w:rFonts w:ascii="Times New Roman" w:hAnsi="Times New Roman" w:cs="Times New Roman"/>
                <w:bCs/>
              </w:rPr>
              <w:t>Tüm kurum</w:t>
            </w:r>
          </w:p>
          <w:p w14:paraId="6E09F546" w14:textId="77777777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10C318B" w14:textId="2327AE6D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627">
              <w:rPr>
                <w:rFonts w:ascii="Times New Roman" w:hAnsi="Times New Roman" w:cs="Times New Roman"/>
                <w:b/>
              </w:rPr>
              <w:t>5.UYGULAMA</w:t>
            </w:r>
          </w:p>
          <w:p w14:paraId="6BD576FD" w14:textId="77777777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742AB69" w14:textId="77777777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627">
              <w:rPr>
                <w:rFonts w:ascii="Times New Roman" w:hAnsi="Times New Roman" w:cs="Times New Roman"/>
                <w:b/>
              </w:rPr>
              <w:t>5.1 Belge Kullanımı</w:t>
            </w:r>
          </w:p>
          <w:p w14:paraId="373CDA74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proofErr w:type="gramStart"/>
            <w:r w:rsidRPr="00DC1627">
              <w:rPr>
                <w:bCs/>
              </w:rPr>
              <w:t>verilen</w:t>
            </w:r>
            <w:proofErr w:type="gramEnd"/>
            <w:r w:rsidRPr="00DC1627">
              <w:rPr>
                <w:bCs/>
              </w:rPr>
              <w:t xml:space="preserve"> belge, başvurusu yapılan ve onaylanan kapsam dışında kullanılamaz.  </w:t>
            </w:r>
          </w:p>
          <w:p w14:paraId="5E9B218E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proofErr w:type="gramStart"/>
            <w:r w:rsidRPr="00DC1627">
              <w:rPr>
                <w:bCs/>
              </w:rPr>
              <w:t>Belgeye  uygun</w:t>
            </w:r>
            <w:proofErr w:type="gramEnd"/>
            <w:r w:rsidRPr="00DC1627">
              <w:rPr>
                <w:bCs/>
              </w:rPr>
              <w:t xml:space="preserve">  olmayan  atıflarda  bulunulması  veya  belgelerin  ve  markaların veya logoların yayınlarda, kataloglarda vb. yanıltıcı biçimde  kullanılması yasaktır.</w:t>
            </w:r>
          </w:p>
          <w:p w14:paraId="65A4485E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Verilen belgeler başvuruda bulunan personelle ilgili olup, firma veya </w:t>
            </w:r>
            <w:proofErr w:type="gramStart"/>
            <w:r w:rsidRPr="00DC1627">
              <w:rPr>
                <w:bCs/>
              </w:rPr>
              <w:t>ürün  belgesi</w:t>
            </w:r>
            <w:proofErr w:type="gramEnd"/>
            <w:r w:rsidRPr="00DC1627">
              <w:rPr>
                <w:bCs/>
              </w:rPr>
              <w:t xml:space="preserve"> izlenimi verecek  şekilde kullanılamaz. </w:t>
            </w:r>
          </w:p>
          <w:p w14:paraId="4F74AC3E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Aksi tespit edilip yazılı uyarı yapıldığı halde bu kriterlere uymayarak </w:t>
            </w:r>
            <w:proofErr w:type="gramStart"/>
            <w:r w:rsidRPr="00DC1627">
              <w:rPr>
                <w:bCs/>
              </w:rPr>
              <w:t>belge  kullanmaya</w:t>
            </w:r>
            <w:proofErr w:type="gramEnd"/>
            <w:r w:rsidRPr="00DC1627">
              <w:rPr>
                <w:bCs/>
              </w:rPr>
              <w:t xml:space="preserve"> devam eden kişiler hakkında yasal işlem yapılır.  </w:t>
            </w:r>
          </w:p>
          <w:p w14:paraId="24C5D0C5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Belge mülkiyette de olup, belgelendirme </w:t>
            </w:r>
            <w:proofErr w:type="gramStart"/>
            <w:r w:rsidRPr="00DC1627">
              <w:rPr>
                <w:bCs/>
              </w:rPr>
              <w:t>prosedürlerine  uyulduğu</w:t>
            </w:r>
            <w:proofErr w:type="gramEnd"/>
            <w:r w:rsidRPr="00DC1627">
              <w:rPr>
                <w:bCs/>
              </w:rPr>
              <w:t xml:space="preserve"> müddetçe ve belgenin geçerli olduğu süre içerisinde  kişi belgeyi kullanım hakkına sahiptir.  </w:t>
            </w:r>
          </w:p>
          <w:p w14:paraId="53747233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Belgeler, belgelendirilmiş kişi tarafından hiçbir surette </w:t>
            </w:r>
            <w:proofErr w:type="gramStart"/>
            <w:r w:rsidRPr="00DC1627">
              <w:rPr>
                <w:bCs/>
              </w:rPr>
              <w:t>başkasına  devredilemez</w:t>
            </w:r>
            <w:proofErr w:type="gramEnd"/>
            <w:r w:rsidRPr="00DC1627">
              <w:rPr>
                <w:bCs/>
              </w:rPr>
              <w:t xml:space="preserve">, kullandırılamaz.  </w:t>
            </w:r>
          </w:p>
          <w:p w14:paraId="0A181B64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Belge sahibi belge üzerinde herhangi bir değişiklik yapamaz.   </w:t>
            </w:r>
          </w:p>
          <w:p w14:paraId="781238B1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Belgenin üzerinde herhangi bir yırtılma veya anlaşılmasını </w:t>
            </w:r>
            <w:proofErr w:type="gramStart"/>
            <w:r w:rsidRPr="00DC1627">
              <w:rPr>
                <w:bCs/>
              </w:rPr>
              <w:t>engelleyecek  tahribat</w:t>
            </w:r>
            <w:proofErr w:type="gramEnd"/>
            <w:r w:rsidRPr="00DC1627">
              <w:rPr>
                <w:bCs/>
              </w:rPr>
              <w:t xml:space="preserve"> söz konusu olursa bu durumlarda belgenin kullanımına son  verilmeli ve belgenin yenilenmesi için eski belge ile birlikte başvuruda bulunulmalıdır.  </w:t>
            </w:r>
          </w:p>
          <w:p w14:paraId="77E5A04E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Belgenin askıya alınması durumunda veya geçerlilik süresi dolduğunda geçersizdir.  </w:t>
            </w:r>
          </w:p>
          <w:p w14:paraId="1BA98017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Belgenin hangi koşullarda askıya alınacağı belgelendirme prosedürleri </w:t>
            </w:r>
            <w:proofErr w:type="gramStart"/>
            <w:r w:rsidRPr="00DC1627">
              <w:rPr>
                <w:bCs/>
              </w:rPr>
              <w:t>ile  belirlenmiştir</w:t>
            </w:r>
            <w:proofErr w:type="gramEnd"/>
            <w:r w:rsidRPr="00DC1627">
              <w:rPr>
                <w:bCs/>
              </w:rPr>
              <w:t xml:space="preserve">.  </w:t>
            </w:r>
          </w:p>
          <w:p w14:paraId="120AED3F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Belgenin haksız kullanımından doğan sorumluluk belgelendirilmiş </w:t>
            </w:r>
            <w:proofErr w:type="gramStart"/>
            <w:r w:rsidRPr="00DC1627">
              <w:rPr>
                <w:bCs/>
              </w:rPr>
              <w:t>kişiye  aittir</w:t>
            </w:r>
            <w:proofErr w:type="gramEnd"/>
            <w:r w:rsidRPr="00DC1627">
              <w:rPr>
                <w:bCs/>
              </w:rPr>
              <w:t>.</w:t>
            </w:r>
          </w:p>
          <w:p w14:paraId="3F45736A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Kişi belgesinin </w:t>
            </w:r>
            <w:proofErr w:type="gramStart"/>
            <w:r w:rsidRPr="00DC1627">
              <w:rPr>
                <w:bCs/>
              </w:rPr>
              <w:t>askıya  alınması</w:t>
            </w:r>
            <w:proofErr w:type="gramEnd"/>
            <w:r w:rsidRPr="00DC1627">
              <w:rPr>
                <w:bCs/>
              </w:rPr>
              <w:t xml:space="preserve">  veya  iptalinden  sonra  belgesini  kullanmayı  ve  ona  atıfta  bulunmayı  durdurmakla  yükümlüdür.  </w:t>
            </w:r>
          </w:p>
          <w:p w14:paraId="2FE1FBF7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proofErr w:type="gramStart"/>
            <w:r w:rsidRPr="00DC1627">
              <w:rPr>
                <w:bCs/>
              </w:rPr>
              <w:t>Ayrıca  belgelendirilen</w:t>
            </w:r>
            <w:proofErr w:type="gramEnd"/>
            <w:r w:rsidRPr="00DC1627">
              <w:rPr>
                <w:bCs/>
              </w:rPr>
              <w:t xml:space="preserve">  kişi,  belge  kapsamındaki  her  türlü  değişikliği  sertifikasyon  kuruluşuna bildirmekle yükümlüdür. </w:t>
            </w:r>
          </w:p>
          <w:p w14:paraId="08E6642B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Belge, oranlar sabit kalmak şartıyla küçültülüp, büyültülebilir. Ancak belge üzerindeki ifadelerin </w:t>
            </w:r>
            <w:proofErr w:type="gramStart"/>
            <w:r w:rsidRPr="00DC1627">
              <w:rPr>
                <w:bCs/>
              </w:rPr>
              <w:t>net  bir</w:t>
            </w:r>
            <w:proofErr w:type="gramEnd"/>
            <w:r w:rsidRPr="00DC1627">
              <w:rPr>
                <w:bCs/>
              </w:rPr>
              <w:t xml:space="preserve"> şekilde okunması sağlanmalıdır.  </w:t>
            </w:r>
          </w:p>
          <w:p w14:paraId="48F7C071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Belge, belge sahibinin belgelendirme kapsamında yeterliliğini </w:t>
            </w:r>
            <w:proofErr w:type="gramStart"/>
            <w:r w:rsidRPr="00DC1627">
              <w:rPr>
                <w:bCs/>
              </w:rPr>
              <w:t>göstermek  amacıyla</w:t>
            </w:r>
            <w:proofErr w:type="gramEnd"/>
            <w:r w:rsidRPr="00DC1627">
              <w:rPr>
                <w:bCs/>
              </w:rPr>
              <w:t xml:space="preserve"> çoğaltılabilir. </w:t>
            </w:r>
          </w:p>
          <w:p w14:paraId="64C1BEB6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Belge, belge sahibi tarafından ilgili alanda yeterliliğini göstermek amacıyla dergi, kitap gibi </w:t>
            </w:r>
            <w:proofErr w:type="gramStart"/>
            <w:r w:rsidRPr="00DC1627">
              <w:rPr>
                <w:bCs/>
              </w:rPr>
              <w:t>yayınlar  veya</w:t>
            </w:r>
            <w:proofErr w:type="gramEnd"/>
            <w:r w:rsidRPr="00DC1627">
              <w:rPr>
                <w:bCs/>
              </w:rPr>
              <w:t xml:space="preserve"> internet ortamında kullanılabilir.  </w:t>
            </w:r>
          </w:p>
          <w:p w14:paraId="310AB3E8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proofErr w:type="gramStart"/>
            <w:r w:rsidRPr="00DC1627">
              <w:rPr>
                <w:bCs/>
              </w:rPr>
              <w:t>Belgeli  personel</w:t>
            </w:r>
            <w:proofErr w:type="gramEnd"/>
            <w:r w:rsidRPr="00DC1627">
              <w:rPr>
                <w:bCs/>
              </w:rPr>
              <w:t xml:space="preserve">  veya  çalıştıkları  kuruluşlar,  Belge  Teslim  Formunu  imzalamadığı  takdirde, belge askıya alınır veya iptal edilir. </w:t>
            </w:r>
          </w:p>
          <w:p w14:paraId="7D9AF0ED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proofErr w:type="gramStart"/>
            <w:r w:rsidRPr="00DC1627">
              <w:rPr>
                <w:bCs/>
              </w:rPr>
              <w:t>Başarı  belgesi</w:t>
            </w:r>
            <w:proofErr w:type="gramEnd"/>
            <w:r w:rsidRPr="00DC1627">
              <w:rPr>
                <w:bCs/>
              </w:rPr>
              <w:t xml:space="preserve">  ile  ilgili  olarak,  düzenlendiği  ilgili  Ulusal  Yeterlilik  ile  belirlenen geçerlilik süresi içerisinde ve periyotlarda gözetim ve vize  işlemleri yerine getirilecektir. </w:t>
            </w:r>
          </w:p>
          <w:p w14:paraId="1062DFAE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Gözetim faaliyetinin şekli ve kapsamı da yine ilgili ulusal yeterlilik </w:t>
            </w:r>
            <w:proofErr w:type="gramStart"/>
            <w:r w:rsidRPr="00DC1627">
              <w:rPr>
                <w:bCs/>
              </w:rPr>
              <w:t>ile  belirlenmiştir</w:t>
            </w:r>
            <w:proofErr w:type="gramEnd"/>
            <w:r w:rsidRPr="00DC1627">
              <w:rPr>
                <w:bCs/>
              </w:rPr>
              <w:t>.</w:t>
            </w:r>
          </w:p>
          <w:p w14:paraId="16EB9F50" w14:textId="77777777" w:rsid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r w:rsidRPr="00DC1627">
              <w:rPr>
                <w:bCs/>
              </w:rPr>
              <w:t xml:space="preserve">Geçerlilik süresi içinde belgelerin kaybedilmesi, belgenin zarar </w:t>
            </w:r>
            <w:proofErr w:type="gramStart"/>
            <w:r w:rsidRPr="00DC1627">
              <w:rPr>
                <w:bCs/>
              </w:rPr>
              <w:t>görmesi  veya</w:t>
            </w:r>
            <w:proofErr w:type="gramEnd"/>
            <w:r w:rsidRPr="00DC1627">
              <w:rPr>
                <w:bCs/>
              </w:rPr>
              <w:t xml:space="preserve"> belgede yer alan kişisel  bilgilerde  değişiklik  olması  durumunda  belgeli  kişi  </w:t>
            </w:r>
            <w:proofErr w:type="spellStart"/>
            <w:r w:rsidRPr="00DC1627">
              <w:rPr>
                <w:bCs/>
              </w:rPr>
              <w:t>İNÜSEM’e</w:t>
            </w:r>
            <w:proofErr w:type="spellEnd"/>
            <w:r w:rsidRPr="00DC1627">
              <w:rPr>
                <w:bCs/>
              </w:rPr>
              <w:t xml:space="preserve">  başvurarak,  yeni  bir  belge  düzenlenmesini talep edebilir. Bu işlem için kişiden ücret tarifesinde </w:t>
            </w:r>
            <w:proofErr w:type="gramStart"/>
            <w:r w:rsidRPr="00DC1627">
              <w:rPr>
                <w:bCs/>
              </w:rPr>
              <w:t>yer  alan</w:t>
            </w:r>
            <w:proofErr w:type="gramEnd"/>
            <w:r w:rsidRPr="00DC1627">
              <w:rPr>
                <w:bCs/>
              </w:rPr>
              <w:t xml:space="preserve"> belge masraf karşılığı  talep edilir.  </w:t>
            </w:r>
          </w:p>
          <w:p w14:paraId="5C269084" w14:textId="013CDCB4" w:rsidR="00DC1627" w:rsidRPr="00DC1627" w:rsidRDefault="00DC1627" w:rsidP="00DC1627">
            <w:pPr>
              <w:pStyle w:val="ListeParagraf"/>
              <w:numPr>
                <w:ilvl w:val="0"/>
                <w:numId w:val="45"/>
              </w:numPr>
              <w:rPr>
                <w:bCs/>
              </w:rPr>
            </w:pPr>
            <w:proofErr w:type="gramStart"/>
            <w:r w:rsidRPr="00DC1627">
              <w:rPr>
                <w:bCs/>
              </w:rPr>
              <w:t>Belge,  MYK</w:t>
            </w:r>
            <w:proofErr w:type="gramEnd"/>
            <w:r w:rsidRPr="00DC1627">
              <w:rPr>
                <w:bCs/>
              </w:rPr>
              <w:t xml:space="preserve">  Sınav  ve  Belgelendirme  Yönetmeliğinde  belirtilen  hususlara  uygun şekilde  kullanılmalıdır. </w:t>
            </w:r>
          </w:p>
          <w:p w14:paraId="75C36E80" w14:textId="684B8333" w:rsid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3F51747" w14:textId="77777777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E82FCE2" w14:textId="77777777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627">
              <w:rPr>
                <w:rFonts w:ascii="Times New Roman" w:hAnsi="Times New Roman" w:cs="Times New Roman"/>
                <w:b/>
              </w:rPr>
              <w:lastRenderedPageBreak/>
              <w:t xml:space="preserve">     5.2 Logo ve Marka Kullanımı</w:t>
            </w:r>
          </w:p>
          <w:p w14:paraId="30F4557C" w14:textId="77777777" w:rsidR="00653CD8" w:rsidRDefault="00DC1627" w:rsidP="00DC1627">
            <w:pPr>
              <w:pStyle w:val="ListeParagraf"/>
              <w:numPr>
                <w:ilvl w:val="0"/>
                <w:numId w:val="46"/>
              </w:numPr>
              <w:rPr>
                <w:bCs/>
              </w:rPr>
            </w:pPr>
            <w:proofErr w:type="gramStart"/>
            <w:r w:rsidRPr="00653CD8">
              <w:rPr>
                <w:bCs/>
              </w:rPr>
              <w:t>logo</w:t>
            </w:r>
            <w:proofErr w:type="gramEnd"/>
            <w:r w:rsidRPr="00653CD8">
              <w:rPr>
                <w:bCs/>
              </w:rPr>
              <w:t xml:space="preserve">/marka kullanan, belgelendirmiş personel aşağıda belirtilen tüm kuralları kabul etmiş sayılır. </w:t>
            </w:r>
          </w:p>
          <w:p w14:paraId="198B379A" w14:textId="77777777" w:rsidR="00653CD8" w:rsidRDefault="00DC1627" w:rsidP="00DC1627">
            <w:pPr>
              <w:pStyle w:val="ListeParagraf"/>
              <w:numPr>
                <w:ilvl w:val="0"/>
                <w:numId w:val="46"/>
              </w:numPr>
              <w:rPr>
                <w:bCs/>
              </w:rPr>
            </w:pPr>
            <w:r w:rsidRPr="00653CD8">
              <w:rPr>
                <w:bCs/>
              </w:rPr>
              <w:t>Belge üzerindeki logolar hiçbir şekilde tek başına yeterliliği göstermek amacıyla kullanılamaz.</w:t>
            </w:r>
          </w:p>
          <w:p w14:paraId="14E7192B" w14:textId="77777777" w:rsidR="00653CD8" w:rsidRDefault="00DC1627" w:rsidP="00DC1627">
            <w:pPr>
              <w:pStyle w:val="ListeParagraf"/>
              <w:numPr>
                <w:ilvl w:val="0"/>
                <w:numId w:val="46"/>
              </w:numPr>
              <w:rPr>
                <w:bCs/>
              </w:rPr>
            </w:pPr>
            <w:r w:rsidRPr="00653CD8">
              <w:rPr>
                <w:bCs/>
              </w:rPr>
              <w:t xml:space="preserve">Aynı şekilde belgenin herhangi bir bölümü ayrı olarak kullanılamaz, çoğaltılamaz, yayınlanamaz.  </w:t>
            </w:r>
          </w:p>
          <w:p w14:paraId="31A95E3B" w14:textId="77777777" w:rsidR="00653CD8" w:rsidRDefault="00DC1627" w:rsidP="00DC1627">
            <w:pPr>
              <w:pStyle w:val="ListeParagraf"/>
              <w:numPr>
                <w:ilvl w:val="0"/>
                <w:numId w:val="46"/>
              </w:numPr>
              <w:rPr>
                <w:bCs/>
              </w:rPr>
            </w:pPr>
            <w:r w:rsidRPr="00653CD8">
              <w:rPr>
                <w:bCs/>
              </w:rPr>
              <w:t>Logo/</w:t>
            </w:r>
            <w:proofErr w:type="gramStart"/>
            <w:r w:rsidRPr="00653CD8">
              <w:rPr>
                <w:bCs/>
              </w:rPr>
              <w:t>marka  belgelendirilen</w:t>
            </w:r>
            <w:proofErr w:type="gramEnd"/>
            <w:r w:rsidRPr="00653CD8">
              <w:rPr>
                <w:bCs/>
              </w:rPr>
              <w:t xml:space="preserve">  personelin  veya  çalıştıkları  kuruluşun  basılı  ve  elektronik  ortamda  reklam  amaçlı  yayınlarında,  tanıtım  broşürleri,  ürün/hizmet  üretim  kataloğu  üzerinde  ve  iş  raporlarında kullanılabilir.  </w:t>
            </w:r>
          </w:p>
          <w:p w14:paraId="69802458" w14:textId="77777777" w:rsidR="00653CD8" w:rsidRDefault="00DC1627" w:rsidP="00DC1627">
            <w:pPr>
              <w:pStyle w:val="ListeParagraf"/>
              <w:numPr>
                <w:ilvl w:val="0"/>
                <w:numId w:val="46"/>
              </w:numPr>
              <w:rPr>
                <w:bCs/>
              </w:rPr>
            </w:pPr>
            <w:r w:rsidRPr="00653CD8">
              <w:rPr>
                <w:bCs/>
              </w:rPr>
              <w:t xml:space="preserve">Logo/marka sadece belge kapsamı dahilindeki faaliyet </w:t>
            </w:r>
            <w:proofErr w:type="gramStart"/>
            <w:r w:rsidRPr="00653CD8">
              <w:rPr>
                <w:bCs/>
              </w:rPr>
              <w:t>alanlarında  kullanabilirler</w:t>
            </w:r>
            <w:proofErr w:type="gramEnd"/>
            <w:r w:rsidRPr="00653CD8">
              <w:rPr>
                <w:bCs/>
              </w:rPr>
              <w:t xml:space="preserve">. </w:t>
            </w:r>
          </w:p>
          <w:p w14:paraId="74B264FD" w14:textId="77777777" w:rsidR="00653CD8" w:rsidRDefault="00DC1627" w:rsidP="00DC1627">
            <w:pPr>
              <w:pStyle w:val="ListeParagraf"/>
              <w:numPr>
                <w:ilvl w:val="0"/>
                <w:numId w:val="46"/>
              </w:numPr>
              <w:rPr>
                <w:bCs/>
              </w:rPr>
            </w:pPr>
            <w:r w:rsidRPr="00653CD8">
              <w:rPr>
                <w:bCs/>
              </w:rPr>
              <w:t>Logo/</w:t>
            </w:r>
            <w:proofErr w:type="gramStart"/>
            <w:r w:rsidRPr="00653CD8">
              <w:rPr>
                <w:bCs/>
              </w:rPr>
              <w:t>markaların  kullanıldığı</w:t>
            </w:r>
            <w:proofErr w:type="gramEnd"/>
            <w:r w:rsidRPr="00653CD8">
              <w:rPr>
                <w:bCs/>
              </w:rPr>
              <w:t xml:space="preserve">  tüm  yerlerde, logo/markaların  ürüne/hizmete ait olmadığı ürünün/hizmetin üretiminde çalışan personele  ait olduğu (belge numarası ile birlikte) belirtilir. </w:t>
            </w:r>
          </w:p>
          <w:p w14:paraId="762E61CC" w14:textId="77777777" w:rsidR="00653CD8" w:rsidRDefault="00DC1627" w:rsidP="00DC1627">
            <w:pPr>
              <w:pStyle w:val="ListeParagraf"/>
              <w:numPr>
                <w:ilvl w:val="0"/>
                <w:numId w:val="46"/>
              </w:numPr>
              <w:rPr>
                <w:bCs/>
              </w:rPr>
            </w:pPr>
            <w:r w:rsidRPr="00653CD8">
              <w:rPr>
                <w:bCs/>
              </w:rPr>
              <w:t xml:space="preserve">Logo/marka boyutları okunabilirliği bozulmamak şartıyla değiştirilebilir. </w:t>
            </w:r>
          </w:p>
          <w:p w14:paraId="64E770EF" w14:textId="77777777" w:rsidR="00653CD8" w:rsidRDefault="00DC1627" w:rsidP="00DC1627">
            <w:pPr>
              <w:pStyle w:val="ListeParagraf"/>
              <w:numPr>
                <w:ilvl w:val="0"/>
                <w:numId w:val="46"/>
              </w:numPr>
              <w:rPr>
                <w:bCs/>
              </w:rPr>
            </w:pPr>
            <w:r w:rsidRPr="00653CD8">
              <w:rPr>
                <w:bCs/>
              </w:rPr>
              <w:t>Logo/</w:t>
            </w:r>
            <w:proofErr w:type="gramStart"/>
            <w:r w:rsidRPr="00653CD8">
              <w:rPr>
                <w:bCs/>
              </w:rPr>
              <w:t>marka  basılı</w:t>
            </w:r>
            <w:proofErr w:type="gramEnd"/>
            <w:r w:rsidRPr="00653CD8">
              <w:rPr>
                <w:bCs/>
              </w:rPr>
              <w:t xml:space="preserve">  veya  elektronik  ortamda  sayfanın  alt  veya  üst  kısmında kuruluşun logo/markasından daha fazla öne çıkmayacak şekilde kullanılabilir.</w:t>
            </w:r>
          </w:p>
          <w:p w14:paraId="51A672C8" w14:textId="77777777" w:rsidR="00653CD8" w:rsidRDefault="00DC1627" w:rsidP="00DC1627">
            <w:pPr>
              <w:pStyle w:val="ListeParagraf"/>
              <w:numPr>
                <w:ilvl w:val="0"/>
                <w:numId w:val="46"/>
              </w:numPr>
              <w:rPr>
                <w:bCs/>
              </w:rPr>
            </w:pPr>
            <w:proofErr w:type="gramStart"/>
            <w:r w:rsidRPr="00653CD8">
              <w:rPr>
                <w:bCs/>
              </w:rPr>
              <w:t>Belgeli  personelin</w:t>
            </w:r>
            <w:proofErr w:type="gramEnd"/>
            <w:r w:rsidRPr="00653CD8">
              <w:rPr>
                <w:bCs/>
              </w:rPr>
              <w:t xml:space="preserve">  belge  süresinin  sona  ermesi,  askıya  alınması  veya  iptal edilmesi halinde belgelendirilen personel veya çalıştıkları kuruluş, logo/marka kullanımını durdurmalıdır.  </w:t>
            </w:r>
          </w:p>
          <w:p w14:paraId="26974F4D" w14:textId="77777777" w:rsidR="00653CD8" w:rsidRDefault="00DC1627" w:rsidP="00DC1627">
            <w:pPr>
              <w:pStyle w:val="ListeParagraf"/>
              <w:numPr>
                <w:ilvl w:val="0"/>
                <w:numId w:val="46"/>
              </w:numPr>
              <w:rPr>
                <w:bCs/>
              </w:rPr>
            </w:pPr>
            <w:proofErr w:type="gramStart"/>
            <w:r w:rsidRPr="00653CD8">
              <w:rPr>
                <w:bCs/>
              </w:rPr>
              <w:t>Belgeli  personel</w:t>
            </w:r>
            <w:proofErr w:type="gramEnd"/>
            <w:r w:rsidRPr="00653CD8">
              <w:rPr>
                <w:bCs/>
              </w:rPr>
              <w:t xml:space="preserve">  veya  çalıştıkları  kuruluş,  belgenin  geçerliliği  devam  ettiği  sürece  bu  talimat  hükümlerine uymakta yükümlüdürler. </w:t>
            </w:r>
          </w:p>
          <w:p w14:paraId="6771DEAB" w14:textId="77777777" w:rsidR="00653CD8" w:rsidRDefault="00DC1627" w:rsidP="00DC1627">
            <w:pPr>
              <w:pStyle w:val="ListeParagraf"/>
              <w:numPr>
                <w:ilvl w:val="0"/>
                <w:numId w:val="46"/>
              </w:numPr>
              <w:rPr>
                <w:bCs/>
              </w:rPr>
            </w:pPr>
            <w:r w:rsidRPr="00653CD8">
              <w:rPr>
                <w:bCs/>
              </w:rPr>
              <w:t xml:space="preserve">Belgeli personel veya çalıştıkları kuruluş, bu talimatla belirtilen şartları yerine getirmediği </w:t>
            </w:r>
            <w:proofErr w:type="gramStart"/>
            <w:r w:rsidRPr="00653CD8">
              <w:rPr>
                <w:bCs/>
              </w:rPr>
              <w:t>takdirde,  belgesi</w:t>
            </w:r>
            <w:proofErr w:type="gramEnd"/>
            <w:r w:rsidRPr="00653CD8">
              <w:rPr>
                <w:bCs/>
              </w:rPr>
              <w:t xml:space="preserve"> askıya alınır veya iptal edilir. </w:t>
            </w:r>
          </w:p>
          <w:p w14:paraId="7AB4CA07" w14:textId="7E85A0AC" w:rsidR="00DC1627" w:rsidRPr="00653CD8" w:rsidRDefault="00DC1627" w:rsidP="00DC1627">
            <w:pPr>
              <w:pStyle w:val="ListeParagraf"/>
              <w:numPr>
                <w:ilvl w:val="0"/>
                <w:numId w:val="46"/>
              </w:numPr>
              <w:rPr>
                <w:bCs/>
              </w:rPr>
            </w:pPr>
            <w:r w:rsidRPr="00653CD8">
              <w:rPr>
                <w:bCs/>
              </w:rPr>
              <w:t xml:space="preserve"> Belgeli personel TÜRKAK ve MYK logo/markalarını kullanamaz. </w:t>
            </w:r>
          </w:p>
          <w:p w14:paraId="04B758B8" w14:textId="77777777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8D34D29" w14:textId="77777777" w:rsidR="00DC1627" w:rsidRPr="00DC1627" w:rsidRDefault="00DC1627" w:rsidP="00DC1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627">
              <w:rPr>
                <w:rFonts w:ascii="Times New Roman" w:hAnsi="Times New Roman" w:cs="Times New Roman"/>
                <w:b/>
              </w:rPr>
              <w:t>6.</w:t>
            </w:r>
            <w:r w:rsidRPr="00DC1627">
              <w:rPr>
                <w:rFonts w:ascii="Times New Roman" w:hAnsi="Times New Roman" w:cs="Times New Roman"/>
                <w:b/>
              </w:rPr>
              <w:tab/>
              <w:t xml:space="preserve"> KAYITLAR/İLGİLİ DOKÜMANLAR</w:t>
            </w:r>
          </w:p>
          <w:p w14:paraId="096D90C3" w14:textId="77777777" w:rsidR="00653CD8" w:rsidRDefault="00DC1627" w:rsidP="00DC1627">
            <w:pPr>
              <w:pStyle w:val="ListeParagraf"/>
              <w:numPr>
                <w:ilvl w:val="0"/>
                <w:numId w:val="47"/>
              </w:numPr>
              <w:rPr>
                <w:bCs/>
              </w:rPr>
            </w:pPr>
            <w:r w:rsidRPr="00653CD8">
              <w:rPr>
                <w:bCs/>
              </w:rPr>
              <w:t>Belgelendirme Sözleşmesi</w:t>
            </w:r>
          </w:p>
          <w:p w14:paraId="39B2101F" w14:textId="7E25C117" w:rsidR="008E6AC5" w:rsidRPr="00653CD8" w:rsidRDefault="00DC1627" w:rsidP="00DC1627">
            <w:pPr>
              <w:pStyle w:val="ListeParagraf"/>
              <w:numPr>
                <w:ilvl w:val="0"/>
                <w:numId w:val="47"/>
              </w:numPr>
              <w:rPr>
                <w:bCs/>
              </w:rPr>
            </w:pPr>
            <w:r w:rsidRPr="00653CD8">
              <w:rPr>
                <w:bCs/>
              </w:rPr>
              <w:t>Belge Teslim Formu</w:t>
            </w:r>
          </w:p>
        </w:tc>
      </w:tr>
    </w:tbl>
    <w:p w14:paraId="3C4BE576" w14:textId="77777777" w:rsidR="00777217" w:rsidRPr="00DC1627" w:rsidRDefault="00000000">
      <w:pPr>
        <w:rPr>
          <w:rFonts w:ascii="Times New Roman" w:hAnsi="Times New Roman" w:cs="Times New Roman"/>
          <w:bCs/>
        </w:rPr>
      </w:pPr>
    </w:p>
    <w:sectPr w:rsidR="00777217" w:rsidRPr="00DC1627" w:rsidSect="005D3B3A">
      <w:headerReference w:type="default" r:id="rId7"/>
      <w:footerReference w:type="default" r:id="rId8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3333" w14:textId="77777777" w:rsidR="000C7450" w:rsidRDefault="000C7450" w:rsidP="00894FCE">
      <w:pPr>
        <w:spacing w:after="0" w:line="240" w:lineRule="auto"/>
      </w:pPr>
      <w:r>
        <w:separator/>
      </w:r>
    </w:p>
  </w:endnote>
  <w:endnote w:type="continuationSeparator" w:id="0">
    <w:p w14:paraId="0467E77F" w14:textId="77777777" w:rsidR="000C7450" w:rsidRDefault="000C7450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3C4E98" w:rsidRPr="001A38B9" w14:paraId="52369057" w14:textId="77777777" w:rsidTr="00385E91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CBE6D1" w14:textId="77777777" w:rsidR="003C4E98" w:rsidRPr="001A38B9" w:rsidRDefault="003C4E98" w:rsidP="003C4E98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1A38B9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62A648" w14:textId="77777777" w:rsidR="003C4E98" w:rsidRPr="001A38B9" w:rsidRDefault="003C4E98" w:rsidP="003C4E9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1A38B9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920780" w14:textId="77777777" w:rsidR="003C4E98" w:rsidRPr="001A38B9" w:rsidRDefault="003C4E98" w:rsidP="003C4E98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1A38B9">
            <w:rPr>
              <w:rFonts w:ascii="Times New Roman" w:hAnsi="Times New Roman" w:cs="Times New Roman"/>
              <w:noProof/>
            </w:rPr>
            <w:drawing>
              <wp:inline distT="0" distB="0" distL="0" distR="0" wp14:anchorId="7A3DCC49" wp14:editId="2FD31591">
                <wp:extent cx="1162050" cy="438150"/>
                <wp:effectExtent l="0" t="0" r="0" b="0"/>
                <wp:docPr id="5" name="Resim 5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4E98" w:rsidRPr="001A38B9" w14:paraId="6968F2F7" w14:textId="77777777" w:rsidTr="00385E91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4C4774" w14:textId="77777777" w:rsidR="003C4E98" w:rsidRPr="001A38B9" w:rsidRDefault="003C4E98" w:rsidP="003C4E98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1A38B9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5DEB8F" w14:textId="77777777" w:rsidR="003C4E98" w:rsidRPr="001A38B9" w:rsidRDefault="003C4E98" w:rsidP="003C4E9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1A38B9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228C31" w14:textId="77777777" w:rsidR="003C4E98" w:rsidRPr="001A38B9" w:rsidRDefault="003C4E98" w:rsidP="003C4E98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48C5F9D4" w14:textId="77777777" w:rsidR="005D3B3A" w:rsidRDefault="005D3B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B2A9" w14:textId="77777777" w:rsidR="000C7450" w:rsidRDefault="000C7450" w:rsidP="00894FCE">
      <w:pPr>
        <w:spacing w:after="0" w:line="240" w:lineRule="auto"/>
      </w:pPr>
      <w:r>
        <w:separator/>
      </w:r>
    </w:p>
  </w:footnote>
  <w:footnote w:type="continuationSeparator" w:id="0">
    <w:p w14:paraId="30EDD3B5" w14:textId="77777777" w:rsidR="000C7450" w:rsidRDefault="000C7450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6"/>
      <w:gridCol w:w="5178"/>
      <w:gridCol w:w="235"/>
      <w:gridCol w:w="1578"/>
      <w:gridCol w:w="1789"/>
    </w:tblGrid>
    <w:tr w:rsidR="005D3B3A" w14:paraId="3E9C937C" w14:textId="77777777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0C4BA51" w14:textId="77777777" w:rsidR="005D3B3A" w:rsidRDefault="005D3B3A" w:rsidP="005D3B3A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7303B8B" wp14:editId="00691CF7">
                <wp:extent cx="1209674" cy="1104900"/>
                <wp:effectExtent l="19050" t="19050" r="10160" b="1905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62C987A" w14:textId="77777777" w:rsidR="005D3B3A" w:rsidRDefault="005D3B3A" w:rsidP="005D3B3A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27E28578" w14:textId="77777777" w:rsidR="005D3B3A" w:rsidRPr="00C473E9" w:rsidRDefault="005D3B3A" w:rsidP="005D3B3A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8271DE4" w14:textId="6FE98712" w:rsidR="005D3B3A" w:rsidRPr="00C473E9" w:rsidRDefault="005D3B3A" w:rsidP="005D3B3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 w:rsidR="00DC1627">
            <w:rPr>
              <w:rFonts w:ascii="Times New Roman" w:hAnsi="Times New Roman" w:cs="Times New Roman"/>
              <w:b/>
              <w:sz w:val="28"/>
            </w:rPr>
            <w:t>BELGE LOGO VE MARKA KULLANIM TALİMATI</w:t>
          </w:r>
        </w:p>
        <w:p w14:paraId="4FB290BD" w14:textId="77777777" w:rsidR="005D3B3A" w:rsidRDefault="005D3B3A" w:rsidP="005D3B3A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067857E" w14:textId="77777777" w:rsidR="005D3B3A" w:rsidRDefault="005D3B3A" w:rsidP="005D3B3A">
          <w:pPr>
            <w:jc w:val="center"/>
          </w:pPr>
        </w:p>
        <w:p w14:paraId="6E78FCA6" w14:textId="77777777" w:rsidR="005D3B3A" w:rsidRDefault="005D3B3A" w:rsidP="005D3B3A">
          <w:pPr>
            <w:jc w:val="center"/>
          </w:pPr>
        </w:p>
        <w:p w14:paraId="32817041" w14:textId="77777777" w:rsidR="005D3B3A" w:rsidRDefault="005D3B3A" w:rsidP="005D3B3A">
          <w:pPr>
            <w:jc w:val="center"/>
          </w:pPr>
        </w:p>
        <w:p w14:paraId="2ABC4282" w14:textId="77777777" w:rsidR="005D3B3A" w:rsidRDefault="005D3B3A" w:rsidP="005D3B3A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50475A" w14:textId="77777777"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9CDFE2C" w14:textId="25A0A3E6"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TLM-00</w:t>
          </w:r>
          <w:r w:rsidR="003C4E98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DC1627">
            <w:rPr>
              <w:rFonts w:ascii="Times New Roman" w:hAnsi="Times New Roman" w:cs="Times New Roman"/>
              <w:b/>
              <w:sz w:val="18"/>
              <w:szCs w:val="18"/>
            </w:rPr>
            <w:t>4</w:t>
          </w:r>
        </w:p>
      </w:tc>
    </w:tr>
    <w:tr w:rsidR="005D3B3A" w14:paraId="14CB60F1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17D2CA0D" w14:textId="77777777"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C9E0B93" w14:textId="77777777"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62EB862" w14:textId="77777777"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6440FF" w14:textId="77777777"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61E55B8" w14:textId="77777777"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5D3B3A" w14:paraId="428BB608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5952C302" w14:textId="77777777"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100C2D" w14:textId="77777777"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DAFFC22" w14:textId="77777777"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3685968" w14:textId="77777777"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3A8EF8" w14:textId="62FDD8A0" w:rsidR="005D3B3A" w:rsidRPr="00016C85" w:rsidRDefault="003C4E98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5D3B3A" w14:paraId="5117BA95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04D32701" w14:textId="77777777"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38BF987" w14:textId="77777777"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BF0714F" w14:textId="77777777"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2379F31" w14:textId="77777777"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AE2FD2E" w14:textId="5D3DE3BC" w:rsidR="005D3B3A" w:rsidRPr="00016C85" w:rsidRDefault="003C4E98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5D3B3A" w14:paraId="561C9C3F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165DBD0C" w14:textId="77777777"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2A43D0" w14:textId="77777777"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1783CDB" w14:textId="77777777"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C38389" w14:textId="77777777"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39A00C6" w14:textId="77777777"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5D3B3A" w14:paraId="50BCE051" w14:textId="77777777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2A30171" w14:textId="77777777"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27B1CBF" w14:textId="77777777"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280ABD48" w14:textId="77777777" w:rsidR="005D3B3A" w:rsidRDefault="005D3B3A" w:rsidP="005D3B3A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F0C2A3B" w14:textId="77777777" w:rsidR="005D3B3A" w:rsidRPr="009D225A" w:rsidRDefault="005D3B3A" w:rsidP="005D3B3A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8F656D1" w14:textId="77777777"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30D"/>
    <w:multiLevelType w:val="hybridMultilevel"/>
    <w:tmpl w:val="5A7A5C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2988"/>
    <w:multiLevelType w:val="hybridMultilevel"/>
    <w:tmpl w:val="1C82F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3D91"/>
    <w:multiLevelType w:val="hybridMultilevel"/>
    <w:tmpl w:val="569AC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01F6"/>
    <w:multiLevelType w:val="multilevel"/>
    <w:tmpl w:val="DC60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749BA"/>
    <w:multiLevelType w:val="hybridMultilevel"/>
    <w:tmpl w:val="50368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2A11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2E53"/>
    <w:multiLevelType w:val="hybridMultilevel"/>
    <w:tmpl w:val="CDCA5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53D6D"/>
    <w:multiLevelType w:val="hybridMultilevel"/>
    <w:tmpl w:val="8924B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E50E6"/>
    <w:multiLevelType w:val="multilevel"/>
    <w:tmpl w:val="793A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312DF8"/>
    <w:multiLevelType w:val="multilevel"/>
    <w:tmpl w:val="5876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F5823D8"/>
    <w:multiLevelType w:val="hybridMultilevel"/>
    <w:tmpl w:val="632CFE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D7CF8"/>
    <w:multiLevelType w:val="hybridMultilevel"/>
    <w:tmpl w:val="201C4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32A28"/>
    <w:multiLevelType w:val="hybridMultilevel"/>
    <w:tmpl w:val="F418E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95F3A"/>
    <w:multiLevelType w:val="hybridMultilevel"/>
    <w:tmpl w:val="EB84B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D105C"/>
    <w:multiLevelType w:val="hybridMultilevel"/>
    <w:tmpl w:val="B8FE5D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B83995"/>
    <w:multiLevelType w:val="multilevel"/>
    <w:tmpl w:val="710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BA6DC6"/>
    <w:multiLevelType w:val="hybridMultilevel"/>
    <w:tmpl w:val="48F8AD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B92A00"/>
    <w:multiLevelType w:val="hybridMultilevel"/>
    <w:tmpl w:val="0D46B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026CC"/>
    <w:multiLevelType w:val="multilevel"/>
    <w:tmpl w:val="5424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F961EC6"/>
    <w:multiLevelType w:val="hybridMultilevel"/>
    <w:tmpl w:val="89005A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60E9A"/>
    <w:multiLevelType w:val="hybridMultilevel"/>
    <w:tmpl w:val="BE44A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1212" w:hanging="360"/>
      </w:pPr>
    </w:lvl>
    <w:lvl w:ilvl="1" w:tplc="041F0019" w:tentative="1">
      <w:start w:val="1"/>
      <w:numFmt w:val="lowerLetter"/>
      <w:lvlText w:val="%2."/>
      <w:lvlJc w:val="left"/>
      <w:pPr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4A3F1688"/>
    <w:multiLevelType w:val="hybridMultilevel"/>
    <w:tmpl w:val="71BEF0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C4096"/>
    <w:multiLevelType w:val="hybridMultilevel"/>
    <w:tmpl w:val="E5D23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A37944"/>
    <w:multiLevelType w:val="hybridMultilevel"/>
    <w:tmpl w:val="DC8CA0E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8DD6C4A"/>
    <w:multiLevelType w:val="hybridMultilevel"/>
    <w:tmpl w:val="55B2FF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2C0DC0"/>
    <w:multiLevelType w:val="hybridMultilevel"/>
    <w:tmpl w:val="6BBED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06F5D"/>
    <w:multiLevelType w:val="hybridMultilevel"/>
    <w:tmpl w:val="0C9624FA"/>
    <w:lvl w:ilvl="0" w:tplc="041F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9" w15:restartNumberingAfterBreak="0">
    <w:nsid w:val="662A2E56"/>
    <w:multiLevelType w:val="multilevel"/>
    <w:tmpl w:val="85BE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6B26B5"/>
    <w:multiLevelType w:val="hybridMultilevel"/>
    <w:tmpl w:val="2C701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E4DB8"/>
    <w:multiLevelType w:val="hybridMultilevel"/>
    <w:tmpl w:val="8E40BF3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D4736C"/>
    <w:multiLevelType w:val="hybridMultilevel"/>
    <w:tmpl w:val="8514E9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A536B5"/>
    <w:multiLevelType w:val="hybridMultilevel"/>
    <w:tmpl w:val="0FB27BDC"/>
    <w:lvl w:ilvl="0" w:tplc="041F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5" w15:restartNumberingAfterBreak="0">
    <w:nsid w:val="756F7A82"/>
    <w:multiLevelType w:val="multilevel"/>
    <w:tmpl w:val="C18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533665">
    <w:abstractNumId w:val="17"/>
  </w:num>
  <w:num w:numId="2" w16cid:durableId="1756587822">
    <w:abstractNumId w:val="26"/>
  </w:num>
  <w:num w:numId="3" w16cid:durableId="664892138">
    <w:abstractNumId w:val="7"/>
  </w:num>
  <w:num w:numId="4" w16cid:durableId="728920615">
    <w:abstractNumId w:val="32"/>
  </w:num>
  <w:num w:numId="5" w16cid:durableId="92360025">
    <w:abstractNumId w:val="8"/>
  </w:num>
  <w:num w:numId="6" w16cid:durableId="490025125">
    <w:abstractNumId w:val="14"/>
  </w:num>
  <w:num w:numId="7" w16cid:durableId="402415587">
    <w:abstractNumId w:val="46"/>
  </w:num>
  <w:num w:numId="8" w16cid:durableId="603653538">
    <w:abstractNumId w:val="30"/>
  </w:num>
  <w:num w:numId="9" w16cid:durableId="8650983">
    <w:abstractNumId w:val="37"/>
  </w:num>
  <w:num w:numId="10" w16cid:durableId="267084466">
    <w:abstractNumId w:val="19"/>
  </w:num>
  <w:num w:numId="11" w16cid:durableId="2119442247">
    <w:abstractNumId w:val="28"/>
  </w:num>
  <w:num w:numId="12" w16cid:durableId="1679382290">
    <w:abstractNumId w:val="40"/>
  </w:num>
  <w:num w:numId="13" w16cid:durableId="1396003570">
    <w:abstractNumId w:val="11"/>
  </w:num>
  <w:num w:numId="14" w16cid:durableId="1067344346">
    <w:abstractNumId w:val="27"/>
  </w:num>
  <w:num w:numId="15" w16cid:durableId="561715430">
    <w:abstractNumId w:val="31"/>
  </w:num>
  <w:num w:numId="16" w16cid:durableId="1992324492">
    <w:abstractNumId w:val="0"/>
  </w:num>
  <w:num w:numId="17" w16cid:durableId="176425042">
    <w:abstractNumId w:val="29"/>
  </w:num>
  <w:num w:numId="18" w16cid:durableId="445468024">
    <w:abstractNumId w:val="25"/>
  </w:num>
  <w:num w:numId="19" w16cid:durableId="1257521226">
    <w:abstractNumId w:val="2"/>
  </w:num>
  <w:num w:numId="20" w16cid:durableId="678001072">
    <w:abstractNumId w:val="1"/>
  </w:num>
  <w:num w:numId="21" w16cid:durableId="589047410">
    <w:abstractNumId w:val="16"/>
  </w:num>
  <w:num w:numId="22" w16cid:durableId="826163925">
    <w:abstractNumId w:val="38"/>
  </w:num>
  <w:num w:numId="23" w16cid:durableId="712854151">
    <w:abstractNumId w:val="12"/>
  </w:num>
  <w:num w:numId="24" w16cid:durableId="2053725790">
    <w:abstractNumId w:val="24"/>
  </w:num>
  <w:num w:numId="25" w16cid:durableId="635915752">
    <w:abstractNumId w:val="10"/>
  </w:num>
  <w:num w:numId="26" w16cid:durableId="2019573058">
    <w:abstractNumId w:val="39"/>
  </w:num>
  <w:num w:numId="27" w16cid:durableId="1241720236">
    <w:abstractNumId w:val="3"/>
  </w:num>
  <w:num w:numId="28" w16cid:durableId="151526733">
    <w:abstractNumId w:val="15"/>
  </w:num>
  <w:num w:numId="29" w16cid:durableId="1458642494">
    <w:abstractNumId w:val="42"/>
  </w:num>
  <w:num w:numId="30" w16cid:durableId="2046565648">
    <w:abstractNumId w:val="20"/>
  </w:num>
  <w:num w:numId="31" w16cid:durableId="1457872218">
    <w:abstractNumId w:val="22"/>
  </w:num>
  <w:num w:numId="32" w16cid:durableId="638345577">
    <w:abstractNumId w:val="43"/>
  </w:num>
  <w:num w:numId="33" w16cid:durableId="675886863">
    <w:abstractNumId w:val="6"/>
  </w:num>
  <w:num w:numId="34" w16cid:durableId="2031223543">
    <w:abstractNumId w:val="9"/>
  </w:num>
  <w:num w:numId="35" w16cid:durableId="1193886325">
    <w:abstractNumId w:val="41"/>
  </w:num>
  <w:num w:numId="36" w16cid:durableId="2145780034">
    <w:abstractNumId w:val="44"/>
  </w:num>
  <w:num w:numId="37" w16cid:durableId="1515342358">
    <w:abstractNumId w:val="4"/>
  </w:num>
  <w:num w:numId="38" w16cid:durableId="1889756499">
    <w:abstractNumId w:val="45"/>
  </w:num>
  <w:num w:numId="39" w16cid:durableId="1220633360">
    <w:abstractNumId w:val="21"/>
  </w:num>
  <w:num w:numId="40" w16cid:durableId="1191407759">
    <w:abstractNumId w:val="13"/>
  </w:num>
  <w:num w:numId="41" w16cid:durableId="2134513472">
    <w:abstractNumId w:val="33"/>
  </w:num>
  <w:num w:numId="42" w16cid:durableId="959452123">
    <w:abstractNumId w:val="18"/>
  </w:num>
  <w:num w:numId="43" w16cid:durableId="4087753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29968958">
    <w:abstractNumId w:val="35"/>
  </w:num>
  <w:num w:numId="45" w16cid:durableId="1745838205">
    <w:abstractNumId w:val="36"/>
  </w:num>
  <w:num w:numId="46" w16cid:durableId="894319658">
    <w:abstractNumId w:val="34"/>
  </w:num>
  <w:num w:numId="47" w16cid:durableId="18972303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23105"/>
    <w:rsid w:val="000C7450"/>
    <w:rsid w:val="000F1160"/>
    <w:rsid w:val="00167329"/>
    <w:rsid w:val="001A38B9"/>
    <w:rsid w:val="001D410A"/>
    <w:rsid w:val="0020226B"/>
    <w:rsid w:val="00223FA2"/>
    <w:rsid w:val="002B6C44"/>
    <w:rsid w:val="002B6F75"/>
    <w:rsid w:val="002E4FCD"/>
    <w:rsid w:val="00311C7E"/>
    <w:rsid w:val="0033103B"/>
    <w:rsid w:val="00375B88"/>
    <w:rsid w:val="00381D53"/>
    <w:rsid w:val="003C0CA7"/>
    <w:rsid w:val="003C2195"/>
    <w:rsid w:val="003C4E98"/>
    <w:rsid w:val="004102AD"/>
    <w:rsid w:val="004A1632"/>
    <w:rsid w:val="004B0896"/>
    <w:rsid w:val="004B61DD"/>
    <w:rsid w:val="0054430A"/>
    <w:rsid w:val="005564CA"/>
    <w:rsid w:val="00573C84"/>
    <w:rsid w:val="005D3B3A"/>
    <w:rsid w:val="00610876"/>
    <w:rsid w:val="00653CD8"/>
    <w:rsid w:val="0069331A"/>
    <w:rsid w:val="006E3389"/>
    <w:rsid w:val="007D2EDE"/>
    <w:rsid w:val="007F408E"/>
    <w:rsid w:val="00841725"/>
    <w:rsid w:val="008531F4"/>
    <w:rsid w:val="00894FCE"/>
    <w:rsid w:val="008A6F29"/>
    <w:rsid w:val="008C77C0"/>
    <w:rsid w:val="008E6AC5"/>
    <w:rsid w:val="00903605"/>
    <w:rsid w:val="00920F0C"/>
    <w:rsid w:val="009700D0"/>
    <w:rsid w:val="009A1043"/>
    <w:rsid w:val="00A03DCA"/>
    <w:rsid w:val="00A369C0"/>
    <w:rsid w:val="00A72385"/>
    <w:rsid w:val="00B02E0F"/>
    <w:rsid w:val="00B17E36"/>
    <w:rsid w:val="00B5423F"/>
    <w:rsid w:val="00BD5012"/>
    <w:rsid w:val="00C40075"/>
    <w:rsid w:val="00C4154C"/>
    <w:rsid w:val="00CA336B"/>
    <w:rsid w:val="00CB6C12"/>
    <w:rsid w:val="00CF01BD"/>
    <w:rsid w:val="00D62487"/>
    <w:rsid w:val="00D95B7D"/>
    <w:rsid w:val="00DC1627"/>
    <w:rsid w:val="00E04C18"/>
    <w:rsid w:val="00E14C76"/>
    <w:rsid w:val="00E3669A"/>
    <w:rsid w:val="00E43FFD"/>
    <w:rsid w:val="00E84308"/>
    <w:rsid w:val="00E90FA0"/>
    <w:rsid w:val="00F405AE"/>
    <w:rsid w:val="00FB6A84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68E3D"/>
  <w15:docId w15:val="{6E9C3E3C-50F6-4A8E-B90A-A7EDB41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1">
    <w:name w:val="heading 1"/>
    <w:basedOn w:val="Normal"/>
    <w:next w:val="Normal"/>
    <w:link w:val="Balk1Char"/>
    <w:uiPriority w:val="9"/>
    <w:qFormat/>
    <w:rsid w:val="00223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23F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2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C4154C"/>
    <w:rPr>
      <w:color w:val="0000FF"/>
      <w:u w:val="single"/>
    </w:rPr>
  </w:style>
  <w:style w:type="character" w:styleId="Gl">
    <w:name w:val="Strong"/>
    <w:qFormat/>
    <w:rsid w:val="00573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dmt</dc:creator>
  <cp:lastModifiedBy>....</cp:lastModifiedBy>
  <cp:revision>4</cp:revision>
  <dcterms:created xsi:type="dcterms:W3CDTF">2022-08-31T06:13:00Z</dcterms:created>
  <dcterms:modified xsi:type="dcterms:W3CDTF">2022-08-31T07:51:00Z</dcterms:modified>
</cp:coreProperties>
</file>