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93DB5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493DB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493DB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493DB5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513D56" w:rsidRDefault="00493DB5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13D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Ticaret Hukuku</w:t>
                  </w:r>
                </w:p>
              </w:tc>
              <w:tc>
                <w:tcPr>
                  <w:tcW w:w="1483" w:type="dxa"/>
                </w:tcPr>
                <w:p w:rsidR="00B1633A" w:rsidRPr="00493DB5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493DB5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93DB5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93DB5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660D1" w:rsidP="00513D5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r w:rsidRPr="00493DB5">
                    <w:rPr>
                      <w:sz w:val="24"/>
                      <w:szCs w:val="24"/>
                      <w:lang w:val="tr-TR"/>
                    </w:rPr>
                    <w:t>Ticari işletme hukuku ve şirketler hukukuna ilişkin temel ilkeleri öğrenecek, şirket tüzel kişiliği ve şahıs şirketleri ile sermaye şirketleri arasındaki ayrımı kavrayacaktır.</w:t>
                  </w:r>
                </w:p>
                <w:p w:rsidR="004660D1" w:rsidRPr="00493DB5" w:rsidRDefault="004660D1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493DB5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493DB5" w:rsidRPr="00493DB5" w:rsidRDefault="00493DB5" w:rsidP="00493DB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İşletmenin tabi olduğu ticarî mevzuatı tanır.</w:t>
                  </w:r>
                </w:p>
                <w:p w:rsidR="00493DB5" w:rsidRPr="00493DB5" w:rsidRDefault="00493DB5" w:rsidP="00493DB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 xml:space="preserve">Ticarî hayatta karşılaşılabilecek sorunları ve çözüm yollarını kavrar. </w:t>
                  </w:r>
                </w:p>
                <w:p w:rsidR="00C80F1B" w:rsidRPr="00493DB5" w:rsidRDefault="00493DB5" w:rsidP="00493DB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Şirketlerin kuruluş ve yönetimi ile ilgili temel bilgileri kavrar.</w:t>
                  </w:r>
                </w:p>
              </w:tc>
            </w:tr>
            <w:tr w:rsidR="004660D1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677353" w:rsidRPr="00677353" w:rsidRDefault="00677353" w:rsidP="00677353">
                  <w:pPr>
                    <w:pStyle w:val="TableParagraph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Ticaret </w:t>
                  </w:r>
                  <w:r w:rsidR="00513D56" w:rsidRPr="00677353">
                    <w:rPr>
                      <w:sz w:val="24"/>
                      <w:szCs w:val="24"/>
                      <w:lang w:val="tr-TR"/>
                    </w:rPr>
                    <w:t>hukukunun tanımı, tarihi gelişi</w:t>
                  </w:r>
                  <w:r w:rsidR="00513D56">
                    <w:rPr>
                      <w:sz w:val="24"/>
                      <w:szCs w:val="24"/>
                      <w:lang w:val="tr-TR"/>
                    </w:rPr>
                    <w:t xml:space="preserve">mi, ticaret hukukunda sistemler, </w:t>
                  </w:r>
                  <w:r w:rsidR="00513D56" w:rsidRPr="00677353">
                    <w:rPr>
                      <w:sz w:val="24"/>
                      <w:szCs w:val="24"/>
                      <w:lang w:val="tr-TR"/>
                    </w:rPr>
                    <w:t>ticari işletme kavramı, tanımı, unsurları,</w:t>
                  </w:r>
                  <w:r w:rsidR="00513D56">
                    <w:rPr>
                      <w:sz w:val="24"/>
                      <w:szCs w:val="24"/>
                      <w:lang w:val="tr-TR"/>
                    </w:rPr>
                    <w:t xml:space="preserve"> türleri, merkez ve şube unsuru, </w:t>
                  </w:r>
                  <w:r w:rsidR="00513D56" w:rsidRPr="00677353">
                    <w:rPr>
                      <w:sz w:val="24"/>
                      <w:szCs w:val="24"/>
                      <w:lang w:val="tr-TR"/>
                    </w:rPr>
                    <w:t>ticari işletmenin konu olabileceği hukuki işlemler, ti</w:t>
                  </w:r>
                  <w:r w:rsidR="00513D56">
                    <w:rPr>
                      <w:sz w:val="24"/>
                      <w:szCs w:val="24"/>
                      <w:lang w:val="tr-TR"/>
                    </w:rPr>
                    <w:t xml:space="preserve">cari işletmenin devri ve rehini, </w:t>
                  </w:r>
                  <w:r w:rsidR="00513D56" w:rsidRPr="00677353">
                    <w:rPr>
                      <w:sz w:val="24"/>
                      <w:szCs w:val="24"/>
                      <w:lang w:val="tr-TR"/>
                    </w:rPr>
                    <w:t>ticari işler, ticari iş sayılmaya bağlanan sonuçlar, tic</w:t>
                  </w:r>
                  <w:r w:rsidR="00513D56">
                    <w:rPr>
                      <w:sz w:val="24"/>
                      <w:szCs w:val="24"/>
                      <w:lang w:val="tr-TR"/>
                    </w:rPr>
                    <w:t xml:space="preserve">ari işlerde faiz ve özellikleri, </w:t>
                  </w:r>
                  <w:r w:rsidR="00513D56" w:rsidRPr="00677353">
                    <w:rPr>
                      <w:sz w:val="24"/>
                      <w:szCs w:val="24"/>
                      <w:lang w:val="tr-TR"/>
                    </w:rPr>
                    <w:t>tica</w:t>
                  </w:r>
                  <w:r w:rsidR="00513D56">
                    <w:rPr>
                      <w:sz w:val="24"/>
                      <w:szCs w:val="24"/>
                      <w:lang w:val="tr-TR"/>
                    </w:rPr>
                    <w:t xml:space="preserve">ri hükümler ve uygulanma sırası, ticari davalar, </w:t>
                  </w:r>
                  <w:r w:rsidR="00513D56" w:rsidRPr="00677353">
                    <w:rPr>
                      <w:sz w:val="24"/>
                      <w:szCs w:val="24"/>
                      <w:lang w:val="tr-TR"/>
                    </w:rPr>
                    <w:t>ticari davalarda kanıtlar ve uygulanacak usul</w:t>
                  </w:r>
                </w:p>
                <w:p w:rsidR="00C80F1B" w:rsidRPr="00493DB5" w:rsidRDefault="00513D56" w:rsidP="00677353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tacir, tacir sıfatının kazanılması ve kaybı, tacir olmanın hüküm ve sonuçları</w:t>
                  </w:r>
                </w:p>
              </w:tc>
            </w:tr>
            <w:tr w:rsidR="004660D1" w:rsidRPr="00493DB5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493DB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Ticaret Hukukunun Tanımı, Tarihi Gelişimi, Ticaret Hukukunda Sistemler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İşletme Kavramı, Tanımı, Unsurları, Türleri, Merkez ve Şube Unsuru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İşletmenin Konu Olabileceği Hukuki İşlemler, Ticari İşletmenin Devri ve Rehini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İşler, Ticari İş Sayılmaya Bağlanan Sonuçlar, Ticari İşlerde Faiz ve Özellikleri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Hükümler ve Uygulanma Sırası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Davalar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Davalarda Kanıtlar ve Uygulanacak Usul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Tacir, Tacir Sıfatının Kazanılması ve Kaybı, Tacir Olmanın Hüküm ve Sonuçları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Tacir Yardımcıları, Ticari Temsilci, Ticari Vekil, Pazarlamacı, Tacir Yardımcıları, Acente, Simsar, Komisyoncu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Ticaret Sicili, Ticaret Unvanı, İşletme Adı, Markanın Tanımı, Türleri, Tescili, Markanın Hükümsüzlüğü ve Korunması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Ticari Defterler, Defter Tutma Yükümlülüğü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Tutulması Zorunlu Defterler, Defterlerin Tutulma Usulü, Defter ve Belgelerin Saklanması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Cari Hesap, Cari Hesaba Geçirilecek Alacaklar, (Uzaktan Eğitim)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Şirketler Hukuku 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513D56" w:rsidRDefault="00513D56" w:rsidP="00493DB5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493DB5" w:rsidRPr="00493DB5" w:rsidRDefault="00493DB5" w:rsidP="00493DB5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93DB5">
                    <w:rPr>
                      <w:sz w:val="24"/>
                      <w:szCs w:val="24"/>
                    </w:rPr>
                    <w:t>Arkan, S. (2012). Ticari İşletme Hukuku. Ankara: İş Bankası Vakfı Yayınları.</w:t>
                  </w:r>
                </w:p>
                <w:p w:rsidR="00C80F1B" w:rsidRDefault="00493DB5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Karahan, S. (2012) Ticari İşletme Hukuku. Konya: Mimoza Yayınları.</w:t>
                  </w:r>
                </w:p>
                <w:p w:rsidR="00513D56" w:rsidRPr="00DE79A7" w:rsidRDefault="00513D56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513D56" w:rsidRPr="00493DB5" w:rsidTr="00FC3008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513D56" w:rsidRPr="00493DB5" w:rsidRDefault="00513D5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513D56" w:rsidRPr="00493DB5" w:rsidRDefault="00513D5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93DB5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93DB5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93DB5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1633A" w:rsidRPr="00493DB5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493DB5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493DB5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493DB5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93DB5" w:rsidRPr="00493DB5" w:rsidTr="002A5DF1">
              <w:trPr>
                <w:trHeight w:val="555"/>
              </w:trPr>
              <w:tc>
                <w:tcPr>
                  <w:tcW w:w="2224" w:type="dxa"/>
                </w:tcPr>
                <w:p w:rsidR="00493DB5" w:rsidRPr="00513D56" w:rsidRDefault="00493DB5" w:rsidP="00493DB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0" w:colLast="10"/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Ticaret Hukuku</w:t>
                  </w:r>
                </w:p>
              </w:tc>
              <w:tc>
                <w:tcPr>
                  <w:tcW w:w="731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C5" w:rsidRDefault="00EE35C5" w:rsidP="002B2BC7">
      <w:r>
        <w:separator/>
      </w:r>
    </w:p>
  </w:endnote>
  <w:endnote w:type="continuationSeparator" w:id="0">
    <w:p w:rsidR="00EE35C5" w:rsidRDefault="00EE35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C5" w:rsidRDefault="00EE35C5" w:rsidP="002B2BC7">
      <w:r>
        <w:separator/>
      </w:r>
    </w:p>
  </w:footnote>
  <w:footnote w:type="continuationSeparator" w:id="0">
    <w:p w:rsidR="00EE35C5" w:rsidRDefault="00EE35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3D5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EE35C5">
            <w:fldChar w:fldCharType="begin"/>
          </w:r>
          <w:r w:rsidR="00EE35C5">
            <w:instrText>NUMPAGES  \* Arabic  \* MERGEFORMAT</w:instrText>
          </w:r>
          <w:r w:rsidR="00EE35C5">
            <w:fldChar w:fldCharType="separate"/>
          </w:r>
          <w:r w:rsidR="00513D56" w:rsidRPr="00513D5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EE35C5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93DB5"/>
    <w:rsid w:val="004A6DB1"/>
    <w:rsid w:val="00513D56"/>
    <w:rsid w:val="0058377F"/>
    <w:rsid w:val="005A25B0"/>
    <w:rsid w:val="005A4303"/>
    <w:rsid w:val="005B5938"/>
    <w:rsid w:val="005B7E78"/>
    <w:rsid w:val="005C7048"/>
    <w:rsid w:val="005D5A18"/>
    <w:rsid w:val="00607E0E"/>
    <w:rsid w:val="00617749"/>
    <w:rsid w:val="00653A19"/>
    <w:rsid w:val="00662FDF"/>
    <w:rsid w:val="00677353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C80F1B"/>
    <w:rsid w:val="00D425A6"/>
    <w:rsid w:val="00D5589E"/>
    <w:rsid w:val="00D606AB"/>
    <w:rsid w:val="00DC29D5"/>
    <w:rsid w:val="00DE79A7"/>
    <w:rsid w:val="00DF1D0E"/>
    <w:rsid w:val="00DF6798"/>
    <w:rsid w:val="00E17654"/>
    <w:rsid w:val="00E41EBA"/>
    <w:rsid w:val="00E5606A"/>
    <w:rsid w:val="00EA54CD"/>
    <w:rsid w:val="00EE35C5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8</cp:revision>
  <cp:lastPrinted>2021-04-08T05:58:00Z</cp:lastPrinted>
  <dcterms:created xsi:type="dcterms:W3CDTF">2022-03-31T18:14:00Z</dcterms:created>
  <dcterms:modified xsi:type="dcterms:W3CDTF">2022-04-05T07:34:00Z</dcterms:modified>
</cp:coreProperties>
</file>