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5"/>
              <w:gridCol w:w="1342"/>
              <w:gridCol w:w="1464"/>
              <w:gridCol w:w="1464"/>
              <w:gridCol w:w="1465"/>
              <w:gridCol w:w="1464"/>
              <w:gridCol w:w="1469"/>
            </w:tblGrid>
            <w:tr w:rsidR="001E4193" w:rsidRPr="00192DC8" w:rsidTr="00BA53D3">
              <w:trPr>
                <w:trHeight w:val="268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192D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192D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64" w:type="dxa"/>
                </w:tcPr>
                <w:p w:rsidR="001E4193" w:rsidRPr="00192DC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64" w:type="dxa"/>
                </w:tcPr>
                <w:p w:rsidR="001E4193" w:rsidRPr="00192DC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65" w:type="dxa"/>
                </w:tcPr>
                <w:p w:rsidR="001E4193" w:rsidRPr="00192DC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64" w:type="dxa"/>
                </w:tcPr>
                <w:p w:rsidR="001E4193" w:rsidRPr="00192DC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69" w:type="dxa"/>
                </w:tcPr>
                <w:p w:rsidR="001E4193" w:rsidRPr="00192DC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192DC8" w:rsidTr="00BA53D3">
              <w:trPr>
                <w:trHeight w:val="266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3323A9" w:rsidRDefault="00727844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3323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İş ve Sosyal Güvenlik Hukuku</w:t>
                  </w:r>
                </w:p>
              </w:tc>
              <w:tc>
                <w:tcPr>
                  <w:tcW w:w="1464" w:type="dxa"/>
                </w:tcPr>
                <w:p w:rsidR="00B1633A" w:rsidRPr="00192DC8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:rsidR="00B1633A" w:rsidRPr="00192DC8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5" w:type="dxa"/>
                </w:tcPr>
                <w:p w:rsidR="00B1633A" w:rsidRPr="00192DC8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53D3" w:rsidRPr="001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+0</w:t>
                  </w:r>
                </w:p>
              </w:tc>
              <w:tc>
                <w:tcPr>
                  <w:tcW w:w="1464" w:type="dxa"/>
                </w:tcPr>
                <w:p w:rsidR="00B1633A" w:rsidRPr="00192DC8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B1633A" w:rsidRPr="00192DC8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192DC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192D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192DC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92DC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192D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192DC8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192DC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192D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192DC8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192DC8" w:rsidTr="00BA53D3">
              <w:trPr>
                <w:trHeight w:val="361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192D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192DC8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192DC8" w:rsidTr="00BA53D3">
              <w:trPr>
                <w:trHeight w:val="34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192D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192DC8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92DC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192D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192DC8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192DC8" w:rsidTr="00BA53D3">
              <w:trPr>
                <w:trHeight w:val="48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192DC8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192DC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192DC8" w:rsidRDefault="00727844" w:rsidP="00B1633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727844">
                    <w:rPr>
                      <w:sz w:val="24"/>
                      <w:szCs w:val="24"/>
                      <w:lang w:val="tr-TR"/>
                    </w:rPr>
                    <w:t>İş Hukuku konusunda iş sözleşmesi imzalamadan, işten ayrılmaya kadar bireysel iş hukuku ve toplu iş hukuku alanlarını kavraması; Sosyal Güvenlik Hukuku konularında bilgi sahibi olması hedeflenmektedir.</w:t>
                  </w:r>
                </w:p>
              </w:tc>
            </w:tr>
            <w:tr w:rsidR="004660D1" w:rsidRPr="00192DC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192DC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192DC8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4A6DB1" w:rsidRPr="00192DC8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B21B8D" w:rsidRPr="00B21B8D" w:rsidRDefault="00B21B8D" w:rsidP="00B21B8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B8D">
                    <w:rPr>
                      <w:noProof/>
                      <w:sz w:val="24"/>
                      <w:szCs w:val="24"/>
                      <w:lang w:val="tr-TR"/>
                    </w:rPr>
                    <w:t xml:space="preserve">İş Hukuku ve Sosyal Güvenlik Hukukuna ilişkin kavramları tanımlar. </w:t>
                  </w:r>
                </w:p>
                <w:p w:rsidR="00B21B8D" w:rsidRPr="00B21B8D" w:rsidRDefault="00B21B8D" w:rsidP="00B21B8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B8D">
                    <w:rPr>
                      <w:noProof/>
                      <w:sz w:val="24"/>
                      <w:szCs w:val="24"/>
                      <w:lang w:val="tr-TR"/>
                    </w:rPr>
                    <w:t xml:space="preserve">Okuduğu bir iş sözleşmesini yorumlar ve iş Sözleşmesini sona erdirme koşulları konusunda örnek olayların analizini yapar. </w:t>
                  </w:r>
                </w:p>
                <w:p w:rsidR="00C80F1B" w:rsidRPr="00192DC8" w:rsidRDefault="00B21B8D" w:rsidP="00B21B8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1B8D">
                    <w:rPr>
                      <w:noProof/>
                      <w:sz w:val="24"/>
                      <w:szCs w:val="24"/>
                      <w:lang w:val="tr-TR"/>
                    </w:rPr>
                    <w:t>Sosyal Güvenlik sistemine ilişkin örnek olayları yorumlar.</w:t>
                  </w:r>
                </w:p>
              </w:tc>
            </w:tr>
            <w:tr w:rsidR="004660D1" w:rsidRPr="00192DC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192DC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192DC8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C80F1B" w:rsidRPr="00192DC8" w:rsidRDefault="00B21B8D" w:rsidP="00B21B8D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B21B8D">
                    <w:rPr>
                      <w:sz w:val="24"/>
                      <w:szCs w:val="24"/>
                    </w:rPr>
                    <w:t>İş Hukukunun Tanımı</w:t>
                  </w:r>
                  <w:r>
                    <w:rPr>
                      <w:sz w:val="24"/>
                      <w:szCs w:val="24"/>
                    </w:rPr>
                    <w:t xml:space="preserve">, Konuları ve Tarihsel Gelişimi, </w:t>
                  </w:r>
                  <w:r w:rsidRPr="00B21B8D">
                    <w:rPr>
                      <w:sz w:val="24"/>
                      <w:szCs w:val="24"/>
                    </w:rPr>
                    <w:t>İş ve Sosya</w:t>
                  </w:r>
                  <w:r>
                    <w:rPr>
                      <w:sz w:val="24"/>
                      <w:szCs w:val="24"/>
                    </w:rPr>
                    <w:t xml:space="preserve">l Güvenlik Hukukunun Kaynakları, </w:t>
                  </w:r>
                  <w:r w:rsidRPr="00B21B8D">
                    <w:rPr>
                      <w:sz w:val="24"/>
                      <w:szCs w:val="24"/>
                    </w:rPr>
                    <w:t>4857 Sayılı İ</w:t>
                  </w:r>
                  <w:r>
                    <w:rPr>
                      <w:sz w:val="24"/>
                      <w:szCs w:val="24"/>
                    </w:rPr>
                    <w:t xml:space="preserve">ş Kanunu'nun Uygulama Alanı, </w:t>
                  </w:r>
                  <w:r w:rsidRPr="00B21B8D">
                    <w:rPr>
                      <w:sz w:val="24"/>
                      <w:szCs w:val="24"/>
                    </w:rPr>
                    <w:t xml:space="preserve">İş İlişkisinin Kurulması. İş </w:t>
                  </w:r>
                  <w:r>
                    <w:rPr>
                      <w:sz w:val="24"/>
                      <w:szCs w:val="24"/>
                    </w:rPr>
                    <w:t xml:space="preserve">Sözleşmesinin Tanımı, Unsurları, </w:t>
                  </w:r>
                  <w:r w:rsidRPr="00B21B8D">
                    <w:rPr>
                      <w:sz w:val="24"/>
                      <w:szCs w:val="24"/>
                    </w:rPr>
                    <w:t>Ücretin Tanımı, Unsurları ve Ücret Sistemleri.</w:t>
                  </w:r>
                </w:p>
              </w:tc>
            </w:tr>
            <w:tr w:rsidR="004660D1" w:rsidRPr="00192DC8" w:rsidTr="00BA53D3">
              <w:trPr>
                <w:trHeight w:val="26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192DC8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192D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668" w:type="dxa"/>
                  <w:gridSpan w:val="6"/>
                </w:tcPr>
                <w:p w:rsidR="004660D1" w:rsidRPr="00192DC8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 Hukukunun Tanımı, Konuları ve Tarihsel Gelişimi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 ve Sosyal Güvenlik Hukukunun Kaynakları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4857 Sayılı İş Kanunu'nun Uygulama Alanı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 İlişkisinin Kurulması. İş Sözleşmesinin Tanımı, Unsurları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Ücretin Tanımı, Unsurları ve Ücret Sistemleri.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Ücretin Ödenmesi, Belirlenmesi, Korunması. Ücrete İlişkin Hesap Pusulası ve Yüzdelerin Belgelenmesi,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Zamanaşımı, Faiz ve Ücret Kesintisi.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 İlişkisinin Zaman Bakımından Düzenlenmesi, Fazla Çalışma.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Tatil ve İzinler. İş İlişkisinin Kişiler Bakımından Düzenlenmesi; Çocuk ve Genç İşçiler Yönünden Düzenleme.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 İlişkisinin Kişiler Bakımından Düzenlenmesi; Kadın İşçiler, Özürlü,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Kıdem Tazminatı. Sendikalar Hakkında Eski Hükümlü ve Terör Mağdurları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SGK Yönünden Düzenleme Bilgilerin Verilmesi, Sendika Üyeliği.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Toplu İş Sözleşmesi Grev ve Lokavt Hakkında Genel Bilgilerin Verilmesi.</w:t>
                  </w:r>
                </w:p>
              </w:tc>
            </w:tr>
            <w:tr w:rsidR="00B21B8D" w:rsidRPr="00192DC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B21B8D" w:rsidRPr="00192DC8" w:rsidRDefault="00B21B8D" w:rsidP="00B21B8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92DC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668" w:type="dxa"/>
                  <w:gridSpan w:val="6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Sosyal Güvenlik Türleri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92DC8" w:rsidRPr="00192DC8" w:rsidRDefault="00192DC8" w:rsidP="00192DC8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Default="00B21B8D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B21B8D">
                    <w:rPr>
                      <w:sz w:val="24"/>
                      <w:szCs w:val="24"/>
                    </w:rPr>
                    <w:t>Altan, Ö. Z. (2020). İş ve Sosyal Güvenlik Hukuku, Eskişehir: Anadolu Üniversitesi Açıköğretim Fakültesi Yayınları.</w:t>
                  </w:r>
                </w:p>
                <w:p w:rsidR="003323A9" w:rsidRPr="00EC6C04" w:rsidRDefault="003323A9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3323A9" w:rsidRPr="00192DC8" w:rsidTr="00843344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3323A9" w:rsidRPr="00192DC8" w:rsidRDefault="003323A9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3323A9" w:rsidRPr="00192DC8" w:rsidRDefault="003323A9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192DC8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192DC8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3323A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1B8D" w:rsidRPr="00192DC8" w:rsidTr="004A6DB1">
              <w:trPr>
                <w:trHeight w:val="460"/>
              </w:trPr>
              <w:tc>
                <w:tcPr>
                  <w:tcW w:w="996" w:type="dxa"/>
                </w:tcPr>
                <w:p w:rsidR="00B21B8D" w:rsidRPr="00192DC8" w:rsidRDefault="00B21B8D" w:rsidP="00B21B8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21B8D" w:rsidRPr="00192DC8" w:rsidTr="004A6DB1">
              <w:trPr>
                <w:trHeight w:val="460"/>
              </w:trPr>
              <w:tc>
                <w:tcPr>
                  <w:tcW w:w="996" w:type="dxa"/>
                </w:tcPr>
                <w:p w:rsidR="00B21B8D" w:rsidRPr="00192DC8" w:rsidRDefault="00B21B8D" w:rsidP="00B21B8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21B8D" w:rsidRPr="00192DC8" w:rsidTr="004A6DB1">
              <w:trPr>
                <w:trHeight w:val="460"/>
              </w:trPr>
              <w:tc>
                <w:tcPr>
                  <w:tcW w:w="996" w:type="dxa"/>
                </w:tcPr>
                <w:p w:rsidR="00B21B8D" w:rsidRPr="00192DC8" w:rsidRDefault="00B21B8D" w:rsidP="00B21B8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1633A" w:rsidRPr="00192DC8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192DC8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192DC8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192DC8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192DC8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192DC8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192DC8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192DC8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192DC8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Program Çıktıları ve İlgili Dersin İlişkisi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192DC8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 w:colFirst="0" w:colLast="10"/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3323A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1B8D" w:rsidRPr="00192DC8" w:rsidTr="002A5DF1">
              <w:trPr>
                <w:trHeight w:val="555"/>
              </w:trPr>
              <w:tc>
                <w:tcPr>
                  <w:tcW w:w="2224" w:type="dxa"/>
                </w:tcPr>
                <w:p w:rsidR="00B21B8D" w:rsidRPr="003323A9" w:rsidRDefault="00B21B8D" w:rsidP="00B21B8D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 Sosyal Güvenlik Hukuku</w:t>
                  </w:r>
                </w:p>
              </w:tc>
              <w:tc>
                <w:tcPr>
                  <w:tcW w:w="731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B21B8D" w:rsidRPr="003323A9" w:rsidRDefault="00B21B8D" w:rsidP="00B21B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bookmarkEnd w:id="0"/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36" w:rsidRDefault="00E50E36" w:rsidP="002B2BC7">
      <w:r>
        <w:separator/>
      </w:r>
    </w:p>
  </w:endnote>
  <w:endnote w:type="continuationSeparator" w:id="0">
    <w:p w:rsidR="00E50E36" w:rsidRDefault="00E50E3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36" w:rsidRDefault="00E50E36" w:rsidP="002B2BC7">
      <w:r>
        <w:separator/>
      </w:r>
    </w:p>
  </w:footnote>
  <w:footnote w:type="continuationSeparator" w:id="0">
    <w:p w:rsidR="00E50E36" w:rsidRDefault="00E50E3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323A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E50E36">
            <w:fldChar w:fldCharType="begin"/>
          </w:r>
          <w:r w:rsidR="00E50E36">
            <w:instrText>NUMPAGES  \* Arabic  \* MERGEFORMAT</w:instrText>
          </w:r>
          <w:r w:rsidR="00E50E36">
            <w:fldChar w:fldCharType="separate"/>
          </w:r>
          <w:r w:rsidR="003323A9" w:rsidRPr="003323A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E50E36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323A9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D5422"/>
    <w:rsid w:val="00707970"/>
    <w:rsid w:val="0072784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866F1"/>
    <w:rsid w:val="00A97765"/>
    <w:rsid w:val="00AA4FAF"/>
    <w:rsid w:val="00AC3375"/>
    <w:rsid w:val="00AC3D88"/>
    <w:rsid w:val="00B02952"/>
    <w:rsid w:val="00B07999"/>
    <w:rsid w:val="00B1633A"/>
    <w:rsid w:val="00B21B8D"/>
    <w:rsid w:val="00B31A6E"/>
    <w:rsid w:val="00B31FD7"/>
    <w:rsid w:val="00B40B42"/>
    <w:rsid w:val="00B45D14"/>
    <w:rsid w:val="00B74DA1"/>
    <w:rsid w:val="00B82094"/>
    <w:rsid w:val="00BA53D3"/>
    <w:rsid w:val="00C80F1B"/>
    <w:rsid w:val="00D425A6"/>
    <w:rsid w:val="00D5589E"/>
    <w:rsid w:val="00D606AB"/>
    <w:rsid w:val="00DC29D5"/>
    <w:rsid w:val="00DE1D8F"/>
    <w:rsid w:val="00DE5C00"/>
    <w:rsid w:val="00DE79A7"/>
    <w:rsid w:val="00DF1D0E"/>
    <w:rsid w:val="00DF6798"/>
    <w:rsid w:val="00E17654"/>
    <w:rsid w:val="00E41EBA"/>
    <w:rsid w:val="00E50E36"/>
    <w:rsid w:val="00E5606A"/>
    <w:rsid w:val="00EC6C04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10</cp:revision>
  <cp:lastPrinted>2021-04-08T05:58:00Z</cp:lastPrinted>
  <dcterms:created xsi:type="dcterms:W3CDTF">2022-03-31T18:14:00Z</dcterms:created>
  <dcterms:modified xsi:type="dcterms:W3CDTF">2022-04-05T07:45:00Z</dcterms:modified>
</cp:coreProperties>
</file>