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</w:rPr>
      </w:pPr>
    </w:p>
    <w:p w:rsidR="00E65C13" w:rsidRDefault="006660BF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  <w:r w:rsidRPr="006660BF">
        <w:rPr>
          <w:rFonts w:cs="Arial"/>
          <w:b/>
          <w:bCs/>
          <w:i/>
          <w:iCs/>
          <w:noProof/>
          <w:spacing w:val="-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1.25pt;margin-top:6pt;width:96.5pt;height:116.25pt;z-index:251660288;mso-width-relative:margin;mso-height-relative:margin" filled="f" strokecolor="white [3212]">
            <v:textbox>
              <w:txbxContent>
                <w:p w:rsidR="00C16439" w:rsidRDefault="00C16439">
                  <w:r w:rsidRPr="00C16439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86151" cy="1266825"/>
                        <wp:effectExtent l="19050" t="0" r="4449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1" cy="12668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5C13" w:rsidRDefault="00E65C13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</w:p>
    <w:p w:rsidR="005E058F" w:rsidRPr="00E65C13" w:rsidRDefault="00F3231E" w:rsidP="00F3231E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  <w:proofErr w:type="spellStart"/>
      <w:r>
        <w:rPr>
          <w:rStyle w:val="SUB"/>
          <w:rFonts w:cs="Arial"/>
          <w:b/>
          <w:bCs/>
          <w:spacing w:val="-3"/>
          <w:sz w:val="24"/>
        </w:rPr>
        <w:t>Mehmet</w:t>
      </w:r>
      <w:proofErr w:type="spellEnd"/>
      <w:r>
        <w:rPr>
          <w:rStyle w:val="SUB"/>
          <w:rFonts w:cs="Arial"/>
          <w:b/>
          <w:bCs/>
          <w:spacing w:val="-3"/>
          <w:sz w:val="24"/>
        </w:rPr>
        <w:t xml:space="preserve"> KARAASLAN</w:t>
      </w:r>
    </w:p>
    <w:p w:rsidR="00F24311" w:rsidRDefault="00F3231E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b/>
          <w:bCs/>
          <w:i/>
          <w:iCs/>
          <w:spacing w:val="-2"/>
        </w:rPr>
        <w:t>Ph.D., Associate Professor</w:t>
      </w:r>
    </w:p>
    <w:p w:rsidR="005E058F" w:rsidRDefault="00E65C13" w:rsidP="00E65C13">
      <w:pPr>
        <w:tabs>
          <w:tab w:val="center" w:pos="4968"/>
        </w:tabs>
        <w:spacing w:line="300" w:lineRule="atLeast"/>
        <w:ind w:left="288" w:right="288"/>
        <w:rPr>
          <w:rFonts w:cs="Arial"/>
          <w:spacing w:val="-2"/>
        </w:rPr>
      </w:pPr>
      <w:r>
        <w:rPr>
          <w:rFonts w:cs="Arial"/>
          <w:spacing w:val="-2"/>
        </w:rPr>
        <w:t xml:space="preserve">                                        </w:t>
      </w:r>
      <w:r w:rsidR="00F3231E">
        <w:rPr>
          <w:rFonts w:cs="Arial"/>
          <w:spacing w:val="-2"/>
        </w:rPr>
        <w:t>Harran University, Food Engineering Department</w:t>
      </w:r>
    </w:p>
    <w:p w:rsidR="005E058F" w:rsidRDefault="00F3231E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Osmanbey</w:t>
      </w:r>
      <w:proofErr w:type="spellEnd"/>
      <w:r>
        <w:rPr>
          <w:rFonts w:cs="Arial"/>
          <w:spacing w:val="-2"/>
        </w:rPr>
        <w:t xml:space="preserve"> Campus, </w:t>
      </w:r>
      <w:proofErr w:type="spellStart"/>
      <w:r>
        <w:rPr>
          <w:rFonts w:cs="Arial"/>
          <w:spacing w:val="-2"/>
        </w:rPr>
        <w:t>Sanliurfa</w:t>
      </w:r>
      <w:proofErr w:type="spellEnd"/>
      <w:r w:rsidR="00C16439">
        <w:rPr>
          <w:rFonts w:cs="Arial"/>
          <w:spacing w:val="-2"/>
        </w:rPr>
        <w:t>, Turkey</w:t>
      </w:r>
    </w:p>
    <w:p w:rsidR="005E058F" w:rsidRDefault="00F3231E" w:rsidP="00E05163">
      <w:pPr>
        <w:tabs>
          <w:tab w:val="center" w:pos="4968"/>
        </w:tabs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63040</w:t>
      </w:r>
    </w:p>
    <w:p w:rsidR="000A0BC3" w:rsidRDefault="005E058F" w:rsidP="00E05163">
      <w:pPr>
        <w:tabs>
          <w:tab w:val="center" w:pos="4968"/>
        </w:tabs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 xml:space="preserve">Telephone:  </w:t>
      </w:r>
      <w:r w:rsidR="00E15094" w:rsidRPr="00E15094">
        <w:rPr>
          <w:rFonts w:cs="Arial"/>
          <w:bCs/>
          <w:iCs/>
          <w:spacing w:val="-2"/>
        </w:rPr>
        <w:t>+</w:t>
      </w:r>
      <w:proofErr w:type="gramStart"/>
      <w:r w:rsidR="003515C8">
        <w:rPr>
          <w:rFonts w:cs="Arial"/>
          <w:bCs/>
          <w:iCs/>
          <w:spacing w:val="-2"/>
        </w:rPr>
        <w:t>4143183669</w:t>
      </w:r>
      <w:r w:rsidR="00F3231E">
        <w:rPr>
          <w:rFonts w:cs="Arial"/>
          <w:b/>
          <w:bCs/>
          <w:i/>
          <w:iCs/>
          <w:spacing w:val="-2"/>
        </w:rPr>
        <w:t xml:space="preserve"> </w:t>
      </w:r>
      <w:r w:rsidR="00E35FA3">
        <w:rPr>
          <w:rFonts w:cs="Arial"/>
          <w:b/>
          <w:bCs/>
          <w:i/>
          <w:iCs/>
          <w:spacing w:val="-2"/>
        </w:rPr>
        <w:t xml:space="preserve"> </w:t>
      </w:r>
      <w:r>
        <w:rPr>
          <w:rFonts w:cs="Arial"/>
          <w:b/>
          <w:bCs/>
          <w:i/>
          <w:iCs/>
          <w:spacing w:val="-2"/>
        </w:rPr>
        <w:t>e</w:t>
      </w:r>
      <w:proofErr w:type="gramEnd"/>
      <w:r>
        <w:rPr>
          <w:rFonts w:cs="Arial"/>
          <w:b/>
          <w:bCs/>
          <w:i/>
          <w:iCs/>
          <w:spacing w:val="-2"/>
        </w:rPr>
        <w:t xml:space="preserve">-mail:  </w:t>
      </w:r>
      <w:r w:rsidR="00F3231E" w:rsidRPr="00E15094">
        <w:rPr>
          <w:rFonts w:cs="Arial"/>
          <w:bCs/>
          <w:iCs/>
          <w:spacing w:val="-2"/>
        </w:rPr>
        <w:t>mk385@cornell.edu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356C" w:rsidRDefault="00A6356C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</w:p>
    <w:p w:rsidR="00524485" w:rsidRPr="009B09D3" w:rsidRDefault="00524485" w:rsidP="00524485">
      <w:pPr>
        <w:spacing w:line="300" w:lineRule="exact"/>
        <w:rPr>
          <w:rFonts w:asciiTheme="minorHAnsi" w:hAnsiTheme="minorHAnsi"/>
          <w:b/>
          <w:sz w:val="22"/>
          <w:szCs w:val="22"/>
          <w:u w:val="single"/>
        </w:rPr>
      </w:pPr>
      <w:r w:rsidRPr="009B09D3">
        <w:rPr>
          <w:rFonts w:asciiTheme="minorHAnsi" w:hAnsiTheme="minorHAnsi"/>
          <w:b/>
          <w:sz w:val="22"/>
          <w:szCs w:val="22"/>
          <w:u w:val="single"/>
        </w:rPr>
        <w:t>PERSONAL DATA</w:t>
      </w: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Theme="minorHAnsi" w:hAnsiTheme="minorHAnsi"/>
          <w:b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DATE OF BIRTH</w:t>
      </w:r>
    </w:p>
    <w:p w:rsidR="00524485" w:rsidRPr="009B09D3" w:rsidRDefault="00524485" w:rsidP="00524485">
      <w:pPr>
        <w:ind w:left="3240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>09/02/1979</w:t>
      </w: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Theme="minorHAnsi" w:hAnsiTheme="minorHAnsi"/>
          <w:b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b/>
          <w:sz w:val="22"/>
          <w:szCs w:val="22"/>
        </w:rPr>
        <w:t>PLACE OF BIRTH</w:t>
      </w:r>
    </w:p>
    <w:p w:rsidR="00524485" w:rsidRPr="009B09D3" w:rsidRDefault="00524485" w:rsidP="00524485">
      <w:pPr>
        <w:ind w:left="3240"/>
        <w:rPr>
          <w:rFonts w:asciiTheme="minorHAnsi" w:hAnsiTheme="minorHAnsi"/>
          <w:sz w:val="22"/>
          <w:szCs w:val="22"/>
        </w:rPr>
      </w:pPr>
      <w:proofErr w:type="spellStart"/>
      <w:r w:rsidRPr="009B09D3">
        <w:rPr>
          <w:rFonts w:asciiTheme="minorHAnsi" w:hAnsiTheme="minorHAnsi"/>
          <w:sz w:val="22"/>
          <w:szCs w:val="22"/>
        </w:rPr>
        <w:t>Isparta</w:t>
      </w:r>
      <w:proofErr w:type="spellEnd"/>
      <w:r w:rsidRPr="009B09D3">
        <w:rPr>
          <w:rFonts w:asciiTheme="minorHAnsi" w:hAnsiTheme="minorHAnsi"/>
          <w:sz w:val="22"/>
          <w:szCs w:val="22"/>
        </w:rPr>
        <w:t xml:space="preserve"> / TURKEY</w:t>
      </w: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Theme="minorHAnsi" w:hAnsiTheme="minorHAnsi"/>
          <w:b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b/>
          <w:sz w:val="22"/>
          <w:szCs w:val="22"/>
        </w:rPr>
        <w:t>LANGUAGES</w:t>
      </w:r>
    </w:p>
    <w:p w:rsidR="00524485" w:rsidRPr="009B09D3" w:rsidRDefault="00524485" w:rsidP="00524485">
      <w:pPr>
        <w:ind w:left="3240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>Turkish (Native)</w:t>
      </w:r>
    </w:p>
    <w:p w:rsidR="00524485" w:rsidRPr="009B09D3" w:rsidRDefault="00524485" w:rsidP="00524485">
      <w:pPr>
        <w:spacing w:line="300" w:lineRule="exact"/>
        <w:ind w:left="3240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>English (Fluent)</w:t>
      </w: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3515C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asciiTheme="minorHAnsi" w:hAnsiTheme="minorHAnsi" w:cs="Arial"/>
          <w:b/>
          <w:bCs/>
          <w:iCs/>
          <w:spacing w:val="-2"/>
          <w:sz w:val="22"/>
          <w:szCs w:val="22"/>
          <w:u w:val="single"/>
        </w:rPr>
      </w:pPr>
      <w:r w:rsidRPr="009B09D3">
        <w:rPr>
          <w:rFonts w:asciiTheme="minorHAnsi" w:hAnsiTheme="minorHAnsi" w:cs="Arial"/>
          <w:b/>
          <w:bCs/>
          <w:iCs/>
          <w:spacing w:val="-2"/>
          <w:sz w:val="22"/>
          <w:szCs w:val="22"/>
          <w:u w:val="single"/>
        </w:rPr>
        <w:t>EDUCATION</w:t>
      </w:r>
    </w:p>
    <w:p w:rsidR="00524485" w:rsidRPr="009B09D3" w:rsidRDefault="00524485" w:rsidP="0052448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asciiTheme="minorHAnsi" w:hAnsiTheme="minorHAnsi" w:cs="Arial"/>
          <w:b/>
          <w:bCs/>
          <w:iCs/>
          <w:spacing w:val="-2"/>
          <w:sz w:val="22"/>
          <w:szCs w:val="22"/>
        </w:rPr>
      </w:pP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>2004/2009</w:t>
      </w:r>
      <w:r>
        <w:rPr>
          <w:rFonts w:asciiTheme="minorHAnsi" w:hAnsiTheme="minorHAnsi" w:cs="Arial"/>
          <w:bCs/>
          <w:iCs/>
          <w:spacing w:val="-2"/>
          <w:sz w:val="22"/>
          <w:szCs w:val="22"/>
        </w:rPr>
        <w:t xml:space="preserve">                                    </w:t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 xml:space="preserve">Cornell University, </w:t>
      </w:r>
      <w:r w:rsidR="00863A07">
        <w:rPr>
          <w:rFonts w:asciiTheme="minorHAnsi" w:hAnsiTheme="minorHAnsi" w:cs="Arial"/>
          <w:bCs/>
          <w:iCs/>
          <w:spacing w:val="-2"/>
          <w:sz w:val="22"/>
          <w:szCs w:val="22"/>
        </w:rPr>
        <w:t>Ithaca, New York</w:t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ab/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ab/>
      </w:r>
      <w:r w:rsidRPr="009B09D3">
        <w:rPr>
          <w:rFonts w:asciiTheme="minorHAnsi" w:hAnsiTheme="minorHAnsi" w:cs="Arial"/>
          <w:b/>
          <w:bCs/>
          <w:iCs/>
          <w:spacing w:val="-2"/>
          <w:sz w:val="22"/>
          <w:szCs w:val="22"/>
        </w:rPr>
        <w:t>Ph.D.</w:t>
      </w:r>
    </w:p>
    <w:p w:rsidR="00524485" w:rsidRPr="009B09D3" w:rsidRDefault="00524485" w:rsidP="0052448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asciiTheme="minorHAnsi" w:hAnsiTheme="minorHAnsi" w:cs="Arial"/>
          <w:b/>
          <w:bCs/>
          <w:i/>
          <w:iCs/>
          <w:spacing w:val="-2"/>
          <w:sz w:val="22"/>
          <w:szCs w:val="22"/>
        </w:rPr>
      </w:pPr>
    </w:p>
    <w:p w:rsidR="00524485" w:rsidRPr="00524485" w:rsidRDefault="00524485" w:rsidP="0052448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asciiTheme="minorHAnsi" w:hAnsiTheme="minorHAnsi" w:cs="Arial"/>
          <w:b/>
          <w:bCs/>
          <w:iCs/>
          <w:spacing w:val="-2"/>
          <w:sz w:val="22"/>
          <w:szCs w:val="22"/>
        </w:rPr>
      </w:pP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>1998/2002</w:t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ab/>
      </w:r>
      <w:proofErr w:type="spellStart"/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>Akdeniz</w:t>
      </w:r>
      <w:proofErr w:type="spellEnd"/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 xml:space="preserve"> University, Antalya, Turkey</w:t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ab/>
      </w:r>
      <w:r w:rsidRPr="009B09D3">
        <w:rPr>
          <w:rFonts w:asciiTheme="minorHAnsi" w:hAnsiTheme="minorHAnsi" w:cs="Arial"/>
          <w:bCs/>
          <w:iCs/>
          <w:spacing w:val="-2"/>
          <w:sz w:val="22"/>
          <w:szCs w:val="22"/>
        </w:rPr>
        <w:tab/>
      </w:r>
      <w:r w:rsidRPr="009B09D3">
        <w:rPr>
          <w:rFonts w:asciiTheme="minorHAnsi" w:hAnsiTheme="minorHAnsi" w:cs="Arial"/>
          <w:b/>
          <w:bCs/>
          <w:iCs/>
          <w:spacing w:val="-2"/>
          <w:sz w:val="22"/>
          <w:szCs w:val="22"/>
        </w:rPr>
        <w:t>Bachelor of Science</w:t>
      </w:r>
    </w:p>
    <w:p w:rsidR="00524485" w:rsidRDefault="00524485" w:rsidP="0052448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Arial"/>
          <w:b/>
          <w:bCs/>
          <w:spacing w:val="-2"/>
          <w:sz w:val="22"/>
          <w:szCs w:val="22"/>
          <w:u w:val="single"/>
        </w:rPr>
      </w:pPr>
      <w:r w:rsidRPr="009B09D3">
        <w:rPr>
          <w:rFonts w:asciiTheme="minorHAnsi" w:hAnsiTheme="minorHAnsi" w:cs="Arial"/>
          <w:b/>
          <w:bCs/>
          <w:spacing w:val="-2"/>
          <w:sz w:val="22"/>
          <w:szCs w:val="22"/>
          <w:u w:val="single"/>
        </w:rPr>
        <w:t>PROFESSIONAL APPOINTMENTS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Arial"/>
          <w:b/>
          <w:bCs/>
          <w:spacing w:val="-2"/>
          <w:sz w:val="22"/>
          <w:szCs w:val="22"/>
          <w:u w:val="single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2016 - </w:t>
      </w:r>
      <w:r w:rsidRPr="009B09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9B09D3">
        <w:rPr>
          <w:rFonts w:asciiTheme="minorHAnsi" w:hAnsiTheme="minorHAnsi"/>
          <w:sz w:val="22"/>
          <w:szCs w:val="22"/>
        </w:rPr>
        <w:t xml:space="preserve">HARRAN UNIVERSITY (Food Engineering Department)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/>
          <w:sz w:val="22"/>
          <w:szCs w:val="22"/>
        </w:rPr>
        <w:t>Şanlıurfa</w:t>
      </w:r>
      <w:proofErr w:type="spellEnd"/>
      <w:r w:rsidRPr="009B09D3">
        <w:rPr>
          <w:rFonts w:asciiTheme="minorHAnsi" w:hAnsiTheme="minorHAnsi"/>
          <w:sz w:val="22"/>
          <w:szCs w:val="22"/>
        </w:rPr>
        <w:t>, Turkey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</w:rPr>
      </w:pPr>
      <w:r w:rsidRPr="009B09D3">
        <w:rPr>
          <w:rFonts w:asciiTheme="minorHAnsi" w:hAnsiTheme="minorHAnsi"/>
          <w:bCs/>
          <w:sz w:val="22"/>
          <w:szCs w:val="22"/>
        </w:rPr>
        <w:tab/>
      </w:r>
      <w:r w:rsidRPr="009B09D3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</w:t>
      </w:r>
      <w:r w:rsidRPr="009B09D3">
        <w:rPr>
          <w:rFonts w:asciiTheme="minorHAnsi" w:hAnsiTheme="minorHAnsi"/>
          <w:b/>
          <w:bCs/>
          <w:sz w:val="22"/>
          <w:szCs w:val="22"/>
        </w:rPr>
        <w:t>Associate Professor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Food Biochemistry – Food Biotechnology</w:t>
      </w:r>
      <w:r w:rsidRPr="009B09D3">
        <w:rPr>
          <w:rFonts w:asciiTheme="minorHAnsi" w:hAnsiTheme="minorHAnsi"/>
          <w:b/>
          <w:sz w:val="22"/>
          <w:szCs w:val="22"/>
        </w:rPr>
        <w:t xml:space="preserve">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2010 – 2016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9B09D3">
        <w:rPr>
          <w:rFonts w:asciiTheme="minorHAnsi" w:hAnsiTheme="minorHAnsi"/>
          <w:sz w:val="22"/>
          <w:szCs w:val="22"/>
        </w:rPr>
        <w:t xml:space="preserve">HARRAN UNIVERSITY (Food Engineering Department)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                                    </w:t>
      </w:r>
      <w:proofErr w:type="spellStart"/>
      <w:r w:rsidRPr="009B09D3">
        <w:rPr>
          <w:rFonts w:asciiTheme="minorHAnsi" w:hAnsiTheme="minorHAnsi"/>
          <w:sz w:val="22"/>
          <w:szCs w:val="22"/>
        </w:rPr>
        <w:t>Şanlıurfa</w:t>
      </w:r>
      <w:proofErr w:type="spellEnd"/>
      <w:r w:rsidRPr="009B09D3">
        <w:rPr>
          <w:rFonts w:asciiTheme="minorHAnsi" w:hAnsiTheme="minorHAnsi"/>
          <w:sz w:val="22"/>
          <w:szCs w:val="22"/>
        </w:rPr>
        <w:t>, Turkey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</w:rPr>
      </w:pPr>
      <w:r w:rsidRPr="009B09D3">
        <w:rPr>
          <w:rFonts w:asciiTheme="minorHAnsi" w:hAnsiTheme="minorHAnsi"/>
          <w:bCs/>
          <w:sz w:val="22"/>
          <w:szCs w:val="22"/>
        </w:rPr>
        <w:tab/>
      </w:r>
      <w:r w:rsidRPr="009B09D3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</w:t>
      </w:r>
      <w:r w:rsidRPr="009B09D3">
        <w:rPr>
          <w:rFonts w:asciiTheme="minorHAnsi" w:hAnsiTheme="minorHAnsi"/>
          <w:b/>
          <w:bCs/>
          <w:sz w:val="22"/>
          <w:szCs w:val="22"/>
        </w:rPr>
        <w:t>Assistant Professor</w:t>
      </w:r>
      <w:r>
        <w:rPr>
          <w:rFonts w:asciiTheme="minorHAnsi" w:hAnsiTheme="minorHAnsi"/>
          <w:b/>
          <w:sz w:val="22"/>
          <w:szCs w:val="22"/>
        </w:rPr>
        <w:t>, Food Biochemistry – Food Biotechnology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2160" w:right="288" w:hanging="2160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bCs/>
          <w:sz w:val="22"/>
          <w:szCs w:val="22"/>
        </w:rPr>
        <w:t xml:space="preserve">2004 </w:t>
      </w:r>
      <w:r>
        <w:rPr>
          <w:rFonts w:asciiTheme="minorHAnsi" w:hAnsiTheme="minorHAnsi"/>
          <w:bCs/>
          <w:sz w:val="22"/>
          <w:szCs w:val="22"/>
        </w:rPr>
        <w:t>–</w:t>
      </w:r>
      <w:r w:rsidRPr="009B09D3">
        <w:rPr>
          <w:rFonts w:asciiTheme="minorHAnsi" w:hAnsiTheme="minorHAnsi"/>
          <w:bCs/>
          <w:sz w:val="22"/>
          <w:szCs w:val="22"/>
        </w:rPr>
        <w:t xml:space="preserve"> 2009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863A07">
        <w:rPr>
          <w:rFonts w:asciiTheme="minorHAnsi" w:hAnsiTheme="minorHAnsi"/>
          <w:sz w:val="22"/>
          <w:szCs w:val="22"/>
        </w:rPr>
        <w:t xml:space="preserve"> </w:t>
      </w:r>
      <w:r w:rsidRPr="009B09D3">
        <w:rPr>
          <w:rFonts w:asciiTheme="minorHAnsi" w:hAnsiTheme="minorHAnsi"/>
          <w:sz w:val="22"/>
          <w:szCs w:val="22"/>
        </w:rPr>
        <w:t xml:space="preserve">CORNELL UNIVERSITY (Food Science and Technology Department)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2160" w:right="288" w:hanging="2160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863A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09D3">
        <w:rPr>
          <w:rFonts w:asciiTheme="minorHAnsi" w:hAnsiTheme="minorHAnsi"/>
          <w:sz w:val="22"/>
          <w:szCs w:val="22"/>
        </w:rPr>
        <w:t>Ithaca, New York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863A07">
        <w:rPr>
          <w:rFonts w:asciiTheme="minorHAnsi" w:hAnsiTheme="minorHAnsi"/>
          <w:sz w:val="22"/>
          <w:szCs w:val="22"/>
        </w:rPr>
        <w:t xml:space="preserve"> </w:t>
      </w:r>
      <w:r w:rsidRPr="009B09D3">
        <w:rPr>
          <w:rFonts w:asciiTheme="minorHAnsi" w:hAnsiTheme="minorHAnsi"/>
          <w:b/>
          <w:sz w:val="22"/>
          <w:szCs w:val="22"/>
        </w:rPr>
        <w:t>Research Assistant, Food Biotechnology</w:t>
      </w:r>
      <w:r w:rsidRPr="009B09D3">
        <w:rPr>
          <w:rFonts w:asciiTheme="minorHAnsi" w:hAnsiTheme="minorHAnsi"/>
          <w:sz w:val="22"/>
          <w:szCs w:val="22"/>
        </w:rPr>
        <w:t xml:space="preserve">    </w:t>
      </w:r>
    </w:p>
    <w:p w:rsidR="00524485" w:rsidRDefault="00524485" w:rsidP="00524485">
      <w:pPr>
        <w:spacing w:line="300" w:lineRule="exact"/>
      </w:pPr>
    </w:p>
    <w:p w:rsidR="00524485" w:rsidRDefault="00524485" w:rsidP="00524485">
      <w:pPr>
        <w:spacing w:line="300" w:lineRule="exact"/>
      </w:pPr>
    </w:p>
    <w:p w:rsidR="00524485" w:rsidRDefault="00524485" w:rsidP="00524485">
      <w:pPr>
        <w:spacing w:line="300" w:lineRule="exact"/>
        <w:rPr>
          <w:b/>
          <w:u w:val="single"/>
        </w:rPr>
      </w:pPr>
    </w:p>
    <w:p w:rsidR="003515C8" w:rsidRDefault="003515C8" w:rsidP="00524485">
      <w:pPr>
        <w:spacing w:line="300" w:lineRule="exact"/>
        <w:rPr>
          <w:b/>
          <w:u w:val="single"/>
        </w:rPr>
      </w:pPr>
    </w:p>
    <w:p w:rsidR="00524485" w:rsidRDefault="00524485" w:rsidP="00524485">
      <w:pPr>
        <w:spacing w:line="300" w:lineRule="exact"/>
        <w:rPr>
          <w:b/>
          <w:u w:val="single"/>
        </w:rPr>
      </w:pPr>
    </w:p>
    <w:p w:rsidR="00524485" w:rsidRPr="009B09D3" w:rsidRDefault="00524485" w:rsidP="00524485">
      <w:pPr>
        <w:spacing w:line="300" w:lineRule="exact"/>
        <w:rPr>
          <w:rFonts w:asciiTheme="minorHAnsi" w:hAnsiTheme="minorHAnsi"/>
          <w:b/>
          <w:sz w:val="22"/>
          <w:szCs w:val="22"/>
          <w:u w:val="single"/>
        </w:rPr>
      </w:pPr>
      <w:r w:rsidRPr="009B09D3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SCIENTIFIC and ADMINISTRATIVE APPOINTMENTS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2010 </w:t>
      </w:r>
      <w:r w:rsidR="00863A07">
        <w:rPr>
          <w:rFonts w:asciiTheme="minorHAnsi" w:hAnsiTheme="minorHAnsi"/>
          <w:sz w:val="22"/>
          <w:szCs w:val="22"/>
        </w:rPr>
        <w:t>–</w:t>
      </w:r>
      <w:r w:rsidRPr="009B09D3">
        <w:rPr>
          <w:rFonts w:asciiTheme="minorHAnsi" w:hAnsiTheme="minorHAnsi"/>
          <w:sz w:val="22"/>
          <w:szCs w:val="22"/>
        </w:rPr>
        <w:t xml:space="preserve"> 2013</w:t>
      </w:r>
      <w:r w:rsidR="00863A07">
        <w:rPr>
          <w:rFonts w:asciiTheme="minorHAnsi" w:hAnsiTheme="minorHAnsi"/>
          <w:sz w:val="22"/>
          <w:szCs w:val="22"/>
        </w:rPr>
        <w:t xml:space="preserve">      </w:t>
      </w:r>
      <w:r w:rsidR="00863A07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>Harran University Journal of Agriculture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b/>
          <w:sz w:val="22"/>
          <w:szCs w:val="22"/>
        </w:rPr>
        <w:t>Editor in Chief</w:t>
      </w:r>
      <w:r w:rsidRPr="009B09D3">
        <w:rPr>
          <w:rFonts w:asciiTheme="minorHAnsi" w:hAnsiTheme="minorHAnsi"/>
          <w:sz w:val="22"/>
          <w:szCs w:val="22"/>
        </w:rPr>
        <w:t xml:space="preserve">    </w:t>
      </w:r>
    </w:p>
    <w:p w:rsidR="00524485" w:rsidRPr="009B09D3" w:rsidRDefault="00524485" w:rsidP="00524485">
      <w:pPr>
        <w:spacing w:line="300" w:lineRule="exact"/>
        <w:ind w:left="3240"/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524485" w:rsidRPr="009B09D3" w:rsidRDefault="00863A07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2013 -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4485" w:rsidRPr="009B09D3">
        <w:rPr>
          <w:rFonts w:asciiTheme="minorHAnsi" w:hAnsiTheme="minorHAnsi"/>
          <w:sz w:val="22"/>
          <w:szCs w:val="22"/>
        </w:rPr>
        <w:t>Harran University Food Engineering Department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b/>
          <w:sz w:val="22"/>
          <w:szCs w:val="22"/>
        </w:rPr>
        <w:t>Vice Chair</w:t>
      </w:r>
      <w:r w:rsidRPr="009B09D3">
        <w:rPr>
          <w:rFonts w:asciiTheme="minorHAnsi" w:hAnsiTheme="minorHAnsi"/>
          <w:sz w:val="22"/>
          <w:szCs w:val="22"/>
        </w:rPr>
        <w:t xml:space="preserve">        </w:t>
      </w:r>
    </w:p>
    <w:p w:rsidR="00524485" w:rsidRPr="009B09D3" w:rsidRDefault="00524485" w:rsidP="00524485">
      <w:pPr>
        <w:spacing w:line="300" w:lineRule="exact"/>
        <w:ind w:left="3240"/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 xml:space="preserve">2015 </w:t>
      </w:r>
      <w:r w:rsidR="003515C8">
        <w:rPr>
          <w:rFonts w:asciiTheme="minorHAnsi" w:hAnsiTheme="minorHAnsi"/>
          <w:sz w:val="22"/>
          <w:szCs w:val="22"/>
        </w:rPr>
        <w:t>–</w:t>
      </w:r>
      <w:r w:rsidRPr="009B09D3">
        <w:rPr>
          <w:rFonts w:asciiTheme="minorHAnsi" w:hAnsiTheme="minorHAnsi"/>
          <w:sz w:val="22"/>
          <w:szCs w:val="22"/>
        </w:rPr>
        <w:t xml:space="preserve"> </w:t>
      </w:r>
      <w:r w:rsidR="003515C8">
        <w:rPr>
          <w:rFonts w:asciiTheme="minorHAnsi" w:hAnsiTheme="minorHAnsi"/>
          <w:sz w:val="22"/>
          <w:szCs w:val="22"/>
        </w:rPr>
        <w:t xml:space="preserve">2017               </w:t>
      </w:r>
      <w:r w:rsidR="003515C8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 xml:space="preserve">Harran University Agriculture </w:t>
      </w:r>
      <w:proofErr w:type="gramStart"/>
      <w:r w:rsidRPr="009B09D3">
        <w:rPr>
          <w:rFonts w:asciiTheme="minorHAnsi" w:hAnsiTheme="minorHAnsi"/>
          <w:sz w:val="22"/>
          <w:szCs w:val="22"/>
        </w:rPr>
        <w:t>Faculty</w:t>
      </w:r>
      <w:proofErr w:type="gramEnd"/>
    </w:p>
    <w:p w:rsidR="00524485" w:rsidRPr="009B09D3" w:rsidRDefault="00524485" w:rsidP="0052448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b/>
          <w:sz w:val="22"/>
          <w:szCs w:val="22"/>
        </w:rPr>
        <w:t>Faculty</w:t>
      </w:r>
      <w:r w:rsidRPr="009B09D3">
        <w:rPr>
          <w:rFonts w:asciiTheme="minorHAnsi" w:hAnsiTheme="minorHAnsi"/>
          <w:sz w:val="22"/>
          <w:szCs w:val="22"/>
        </w:rPr>
        <w:t xml:space="preserve"> </w:t>
      </w:r>
      <w:r w:rsidRPr="009B09D3">
        <w:rPr>
          <w:rFonts w:asciiTheme="minorHAnsi" w:hAnsiTheme="minorHAnsi"/>
          <w:b/>
          <w:sz w:val="22"/>
          <w:szCs w:val="22"/>
        </w:rPr>
        <w:t>Erasmus Coordinator</w:t>
      </w:r>
    </w:p>
    <w:p w:rsidR="00524485" w:rsidRDefault="00524485" w:rsidP="00524485">
      <w:pPr>
        <w:spacing w:line="300" w:lineRule="exact"/>
        <w:ind w:left="3240"/>
      </w:pPr>
    </w:p>
    <w:p w:rsidR="00524485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9D3">
        <w:rPr>
          <w:rFonts w:asciiTheme="minorHAnsi" w:hAnsiTheme="minorHAnsi"/>
          <w:b/>
          <w:sz w:val="22"/>
          <w:szCs w:val="22"/>
          <w:u w:val="single"/>
        </w:rPr>
        <w:t>PUBLICATIONS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sz w:val="22"/>
          <w:szCs w:val="22"/>
        </w:rPr>
      </w:pP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  <w:r w:rsidRPr="009B09D3">
        <w:rPr>
          <w:rFonts w:asciiTheme="minorHAnsi" w:hAnsiTheme="minorHAnsi"/>
          <w:sz w:val="22"/>
          <w:szCs w:val="22"/>
        </w:rPr>
        <w:tab/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Yılmaz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Asliye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(2015). </w:t>
      </w:r>
      <w:hyperlink r:id="rId8" w:history="1">
        <w:proofErr w:type="gramStart"/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 xml:space="preserve">Synthesis and accumulation of anthocyanins in sour cherries during ripening in accordance with antioxidant capacity development and </w:t>
        </w:r>
        <w:proofErr w:type="spellStart"/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>chalcone</w:t>
        </w:r>
        <w:proofErr w:type="spellEnd"/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>synthase</w:t>
        </w:r>
        <w:proofErr w:type="spellEnd"/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 xml:space="preserve"> expression</w:t>
        </w:r>
      </w:hyperlink>
      <w:r w:rsidRPr="009B09D3">
        <w:rPr>
          <w:rFonts w:asciiTheme="minorHAnsi" w:hAnsiTheme="minorHAnsi" w:cs="Verdana"/>
          <w:sz w:val="22"/>
          <w:szCs w:val="22"/>
        </w:rPr>
        <w:t>.</w:t>
      </w:r>
      <w:proofErr w:type="gramEnd"/>
      <w:r w:rsidRPr="009B09D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sz w:val="22"/>
          <w:szCs w:val="22"/>
        </w:rPr>
        <w:t>European Food Research and Technology.</w:t>
      </w:r>
      <w:proofErr w:type="gramEnd"/>
      <w:r w:rsidRPr="009B09D3">
        <w:rPr>
          <w:rFonts w:asciiTheme="minorHAnsi" w:hAnsiTheme="minorHAnsi" w:cs="Verdana"/>
          <w:sz w:val="22"/>
          <w:szCs w:val="22"/>
        </w:rPr>
        <w:t xml:space="preserve"> February 2016, Volume 242,</w:t>
      </w:r>
      <w:hyperlink r:id="rId9" w:history="1">
        <w:r w:rsidRPr="009B09D3">
          <w:rPr>
            <w:rStyle w:val="Kpr"/>
            <w:rFonts w:asciiTheme="minorHAnsi" w:hAnsiTheme="minorHAnsi" w:cs="Verdana"/>
            <w:sz w:val="22"/>
            <w:szCs w:val="22"/>
          </w:rPr>
          <w:t> </w:t>
        </w:r>
        <w:r w:rsidRPr="009B09D3">
          <w:rPr>
            <w:rStyle w:val="Kpr"/>
            <w:rFonts w:asciiTheme="minorHAnsi" w:hAnsiTheme="minorHAnsi" w:cs="Verdana"/>
            <w:color w:val="auto"/>
            <w:sz w:val="22"/>
            <w:szCs w:val="22"/>
            <w:u w:val="none"/>
          </w:rPr>
          <w:t>Issue 2,</w:t>
        </w:r>
      </w:hyperlink>
      <w:r w:rsidRPr="009B09D3">
        <w:rPr>
          <w:rFonts w:asciiTheme="minorHAnsi" w:hAnsiTheme="minorHAnsi" w:cs="Verdana"/>
          <w:sz w:val="22"/>
          <w:szCs w:val="22"/>
        </w:rPr>
        <w:t> pp 189-198</w:t>
      </w:r>
    </w:p>
    <w:p w:rsidR="00005F05" w:rsidRPr="009B09D3" w:rsidRDefault="00005F05" w:rsidP="00005F0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Hrazdina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Geza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(2010). Characterization of an expansin gene and its ripening</w:t>
      </w:r>
      <w:r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Pr="009B09D3">
        <w:rPr>
          <w:rFonts w:asciiTheme="minorHAnsi" w:hAnsiTheme="minorHAnsi" w:cs="Verdana"/>
          <w:color w:val="000000"/>
          <w:sz w:val="22"/>
          <w:szCs w:val="22"/>
        </w:rPr>
        <w:t>specific promoter fragments from sour cherry (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Prunus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cerasus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L.) cultivars.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Acta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Physilogae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Plantarum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,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32(6), 1073-1084.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Yılmaz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,</w:t>
      </w:r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proofErr w:type="gram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r w:rsidRPr="009B09D3">
        <w:rPr>
          <w:rFonts w:asciiTheme="minorHAnsi" w:hAnsiTheme="minorHAnsi" w:cs="Verdana"/>
          <w:color w:val="000000"/>
          <w:sz w:val="22"/>
          <w:szCs w:val="22"/>
        </w:rPr>
        <w:t>,Vardin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(2015).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Optimization of extraction parameters on the isolation of phenolic compounds from sour cherry (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Prunus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cerasus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L.) pomace.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Journal of Food Science and Technology, 52(5), 2851-2859.</w:t>
      </w:r>
      <w:proofErr w:type="gramEnd"/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,Yusuf</w:t>
      </w:r>
      <w:proofErr w:type="spellEnd"/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Arslangray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(2015). Aflatoxins B1, B2, G1, and G2 contamination in ground red peppers commercialized in Sanliurfa, Turkey. Environmental Monitoring and Assessment, 187(4): 184,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Doi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>: 10.1007/s10661-015-4402-0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Varliklioz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Suzan,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Yilmaz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(2014). </w:t>
      </w:r>
      <w:proofErr w:type="spellStart"/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Antiproliferative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and antioxidant activities of Turkish pomegranate (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Punica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granatum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L.) accessions.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International Journal of Food Science and Technology, 49(1), 82-90.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Yılmaz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Cesur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Ozge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Ikinci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Ali,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Dalgic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Ali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Coskun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(2014). Drying kinetics and thermal degradation of phenolic compounds and anthocyanins in pomegranate arils dried under vacuum conditions. International Journal of Food Science and Technology, 49(2), 595-605.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Ozden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Mustafa,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Yilmaz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(2013). </w:t>
      </w:r>
      <w:proofErr w:type="spellStart"/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Optimisation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of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phenolic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compound biosynthesis in grape (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Bogazkere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Cv.) callus culture.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African Journal of Biotechnology, 12(25), 3922-3933.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Ozden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Mustafa,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Turkoglu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Huseyin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(2011). Phenolic fortification of yogurt using grape and callus extracts. LWT-Food Science and Technology, 44(4), 1065-1072.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Ozden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Mustafa,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(2011). Effects of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cytokinin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on callus proliferation associated with physiological and biochemical changes in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Vitis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vinifera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L..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Acta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Physilogae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Plantarum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>, 33(4), 1451-1459.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Ozden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Mustafa,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Simsek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(2010).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Effects of rootstocks and irrigation levels on grape quality of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Vitis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vinifera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L. cv. Shiraz.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African Journal of Biotechnology, 9(25), 3801-3807.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Yılmaz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,Sultan</w:t>
      </w:r>
      <w:proofErr w:type="spellEnd"/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Yüksekkaya,Vardin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Hasan,</w:t>
      </w:r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(2015). The effects of drying conditions on moisture transfer and quality of pomegranate fruit leather (pestil). Journal of the Saudi Society of Agricultural Sciences,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Doi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>: 10.1016/j.jssas.2015.01.003</w:t>
      </w:r>
    </w:p>
    <w:p w:rsidR="00524485" w:rsidRPr="009B09D3" w:rsidRDefault="00524485" w:rsidP="00524485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eastAsia="Verdana" w:hAnsiTheme="minorHAnsi" w:cs="Verdana"/>
          <w:b/>
          <w:sz w:val="22"/>
          <w:szCs w:val="22"/>
        </w:rPr>
        <w:t>Karaaslan</w:t>
      </w:r>
      <w:proofErr w:type="spellEnd"/>
      <w:r w:rsidRPr="009B09D3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 w:rsidRPr="009B09D3">
        <w:rPr>
          <w:rFonts w:asciiTheme="minorHAnsi" w:eastAsia="Verdana" w:hAnsiTheme="minorHAnsi" w:cs="Verdana"/>
          <w:b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Izol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Gülsah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(2014). Physicochemical Properties of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Zivzik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and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Gorumlu</w:t>
      </w:r>
      <w:proofErr w:type="spellEnd"/>
    </w:p>
    <w:p w:rsidR="00524485" w:rsidRPr="009B09D3" w:rsidRDefault="00524485" w:rsidP="00524485">
      <w:pPr>
        <w:pStyle w:val="ListeParagraf"/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Pomegranates.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Harran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Tarım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Gıda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Bilimleri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Dergisi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>, 18(1), 1-14.</w:t>
      </w:r>
      <w:proofErr w:type="gramEnd"/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9D3">
        <w:rPr>
          <w:rFonts w:asciiTheme="minorHAnsi" w:hAnsiTheme="minorHAnsi"/>
          <w:b/>
          <w:sz w:val="22"/>
          <w:szCs w:val="22"/>
          <w:u w:val="single"/>
        </w:rPr>
        <w:lastRenderedPageBreak/>
        <w:t>CONFERENCE PAPERS</w:t>
      </w:r>
    </w:p>
    <w:p w:rsidR="00524485" w:rsidRPr="009B09D3" w:rsidRDefault="00524485" w:rsidP="005244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4485" w:rsidRPr="00524485" w:rsidRDefault="00524485" w:rsidP="0052448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Yılmaz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Fatih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Vardin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Hasan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(2013). Physico-Chemical Properties of Traditional Pomegranate Sour Produced in Southeastern and Mediterranean Regions of Anatolia. The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2nd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International Symposium on Traditional Foods from Adriatic to Caucasus.</w:t>
      </w:r>
    </w:p>
    <w:p w:rsidR="00524485" w:rsidRPr="009B09D3" w:rsidRDefault="00524485" w:rsidP="0052448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eastAsia="Verdana" w:hAnsiTheme="minorHAnsi" w:cs="Verdana"/>
          <w:b/>
          <w:sz w:val="22"/>
          <w:szCs w:val="22"/>
        </w:rPr>
        <w:t>Karaaslan</w:t>
      </w:r>
      <w:proofErr w:type="spellEnd"/>
      <w:r w:rsidRPr="009B09D3"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 w:rsidRPr="009B09D3">
        <w:rPr>
          <w:rFonts w:asciiTheme="minorHAnsi" w:eastAsia="Verdana" w:hAnsiTheme="minorHAnsi" w:cs="Verdana"/>
          <w:b/>
          <w:sz w:val="22"/>
          <w:szCs w:val="22"/>
        </w:rPr>
        <w:t>Mehmet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Yılmaz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Fatih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Mehmet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Yüksekkaya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 Sultan,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Vardin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 w:rsidRPr="009B09D3">
        <w:rPr>
          <w:rFonts w:asciiTheme="minorHAnsi" w:eastAsia="Verdana" w:hAnsiTheme="minorHAnsi" w:cs="Verdana"/>
          <w:sz w:val="22"/>
          <w:szCs w:val="22"/>
        </w:rPr>
        <w:t>Hasan</w:t>
      </w:r>
      <w:proofErr w:type="spellEnd"/>
      <w:r w:rsidRPr="009B09D3">
        <w:rPr>
          <w:rFonts w:asciiTheme="minorHAnsi" w:eastAsia="Verdana" w:hAnsiTheme="minorHAnsi" w:cs="Verdana"/>
          <w:sz w:val="22"/>
          <w:szCs w:val="22"/>
        </w:rPr>
        <w:t xml:space="preserve"> (2013).  </w:t>
      </w:r>
      <w:proofErr w:type="gramStart"/>
      <w:r w:rsidRPr="009B09D3">
        <w:rPr>
          <w:rFonts w:asciiTheme="minorHAnsi" w:eastAsia="Verdana" w:hAnsiTheme="minorHAnsi" w:cs="Verdana"/>
          <w:sz w:val="22"/>
          <w:szCs w:val="22"/>
        </w:rPr>
        <w:t>Pomegranate Pestil Production using Different Drying Methods.</w:t>
      </w:r>
      <w:proofErr w:type="gramEnd"/>
      <w:r w:rsidRPr="009B09D3">
        <w:rPr>
          <w:rFonts w:asciiTheme="minorHAnsi" w:eastAsia="Verdana" w:hAnsiTheme="minorHAnsi" w:cs="Verdana"/>
          <w:sz w:val="22"/>
          <w:szCs w:val="22"/>
        </w:rPr>
        <w:t xml:space="preserve">  The </w:t>
      </w:r>
      <w:proofErr w:type="gramStart"/>
      <w:r w:rsidRPr="009B09D3">
        <w:rPr>
          <w:rFonts w:asciiTheme="minorHAnsi" w:eastAsia="Verdana" w:hAnsiTheme="minorHAnsi" w:cs="Verdana"/>
          <w:sz w:val="22"/>
          <w:szCs w:val="22"/>
        </w:rPr>
        <w:t>2nd</w:t>
      </w:r>
      <w:proofErr w:type="gramEnd"/>
      <w:r w:rsidRPr="009B09D3">
        <w:rPr>
          <w:rFonts w:asciiTheme="minorHAnsi" w:eastAsia="Verdana" w:hAnsiTheme="minorHAnsi" w:cs="Verdana"/>
          <w:sz w:val="22"/>
          <w:szCs w:val="22"/>
        </w:rPr>
        <w:t xml:space="preserve"> International Symposium on Traditional Foods from Adriatic to Caucasus. </w:t>
      </w:r>
    </w:p>
    <w:p w:rsidR="00524485" w:rsidRPr="009B09D3" w:rsidRDefault="00524485" w:rsidP="0052448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Hrazdina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Geza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(2009).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Expansins in cherry: Expression of expansin proteins in cherries and detection of expansin promoter activity using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agroinjection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>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6th. International Post Harvest Symposium.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</w:p>
    <w:p w:rsidR="00524485" w:rsidRPr="009B09D3" w:rsidRDefault="00524485" w:rsidP="0052448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Hrazdina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Geza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(2006). Investigating the role of expansin genes in the softening of cherries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..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Sustainable Development and New Technologies for Agricultural Production in GAP Region.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</w:p>
    <w:p w:rsidR="00524485" w:rsidRPr="009B09D3" w:rsidRDefault="00524485" w:rsidP="0052448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Seydim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Atıf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Can,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Karaaslan</w:t>
      </w:r>
      <w:proofErr w:type="spellEnd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b/>
          <w:color w:val="000000"/>
          <w:sz w:val="22"/>
          <w:szCs w:val="22"/>
        </w:rPr>
        <w:t>Mehmet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Çetintaş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Gülhan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,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Sağlam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Hidayet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(2004). Novel packaging development for dairy products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..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gramStart"/>
      <w:r w:rsidRPr="009B09D3">
        <w:rPr>
          <w:rFonts w:asciiTheme="minorHAnsi" w:hAnsiTheme="minorHAnsi" w:cs="Verdana"/>
          <w:color w:val="000000"/>
          <w:sz w:val="22"/>
          <w:szCs w:val="22"/>
        </w:rPr>
        <w:t>Recent Developments in Dairy Science and Technology.</w:t>
      </w:r>
      <w:proofErr w:type="gram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9D3">
        <w:rPr>
          <w:rFonts w:asciiTheme="minorHAnsi" w:hAnsiTheme="minorHAnsi"/>
          <w:b/>
          <w:sz w:val="22"/>
          <w:szCs w:val="22"/>
          <w:u w:val="single"/>
        </w:rPr>
        <w:t>RESEARCH PROJECTS</w:t>
      </w:r>
    </w:p>
    <w:p w:rsidR="00524485" w:rsidRPr="009B09D3" w:rsidRDefault="00524485" w:rsidP="0052448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Recombinant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Expansin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Production in </w:t>
      </w:r>
      <w:proofErr w:type="spellStart"/>
      <w:r w:rsidRPr="009B09D3">
        <w:rPr>
          <w:rFonts w:asciiTheme="minorHAnsi" w:hAnsiTheme="minorHAnsi" w:cs="Verdana"/>
          <w:i/>
          <w:color w:val="000000"/>
          <w:sz w:val="22"/>
          <w:szCs w:val="22"/>
        </w:rPr>
        <w:t>Pichia</w:t>
      </w:r>
      <w:proofErr w:type="spellEnd"/>
      <w:r w:rsidRPr="009B09D3">
        <w:rPr>
          <w:rFonts w:asciiTheme="minorHAnsi" w:hAnsiTheme="minorHAnsi" w:cs="Verdana"/>
          <w:i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i/>
          <w:color w:val="000000"/>
          <w:sz w:val="22"/>
          <w:szCs w:val="22"/>
        </w:rPr>
        <w:t>pastoris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for Using in Fruit Juice Industry, Principal Investigator</w:t>
      </w: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Cloning of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Chalcone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Synthase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Genes from Sour Cherry Genome and Determination of Their Regulatory Effect on Anthocyanin Biosynthesis, Principal Investigator</w:t>
      </w: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>Determination of Aflatoxin Biosynthesis in Red Pepper Powders, Principal Investigator</w:t>
      </w: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>Determination of Effect of Drying Conditions on Pomegranate Aril Dehydration Kinetics and Quality, Principal Investigator</w:t>
      </w: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Production of Virus Free Materials from Sire and </w:t>
      </w:r>
      <w:proofErr w:type="spellStart"/>
      <w:r w:rsidRPr="009B09D3">
        <w:rPr>
          <w:rFonts w:asciiTheme="minorHAnsi" w:hAnsiTheme="minorHAnsi" w:cs="Verdana"/>
          <w:color w:val="000000"/>
          <w:sz w:val="22"/>
          <w:szCs w:val="22"/>
        </w:rPr>
        <w:t>Kizilbanki</w:t>
      </w:r>
      <w:proofErr w:type="spellEnd"/>
      <w:r w:rsidRPr="009B09D3">
        <w:rPr>
          <w:rFonts w:asciiTheme="minorHAnsi" w:hAnsiTheme="minorHAnsi" w:cs="Verdana"/>
          <w:color w:val="000000"/>
          <w:sz w:val="22"/>
          <w:szCs w:val="22"/>
        </w:rPr>
        <w:t xml:space="preserve"> Grape Varieties, Researcher</w:t>
      </w:r>
    </w:p>
    <w:p w:rsidR="00524485" w:rsidRPr="009B09D3" w:rsidRDefault="00524485" w:rsidP="0052448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9B09D3">
        <w:rPr>
          <w:rFonts w:asciiTheme="minorHAnsi" w:hAnsiTheme="minorHAnsi" w:cs="Verdana"/>
          <w:color w:val="000000"/>
          <w:sz w:val="22"/>
          <w:szCs w:val="22"/>
        </w:rPr>
        <w:t>Determination of Physicochemical Properties of Pomegranates Grown in South-East Anatolian Region, Principal Investigator</w:t>
      </w:r>
    </w:p>
    <w:p w:rsidR="00524485" w:rsidRPr="009B09D3" w:rsidRDefault="00524485" w:rsidP="00524485">
      <w:pPr>
        <w:pStyle w:val="ListeParagraf"/>
        <w:rPr>
          <w:rFonts w:asciiTheme="minorHAnsi" w:hAnsiTheme="minorHAnsi" w:cs="Verdana"/>
          <w:color w:val="000000"/>
          <w:sz w:val="22"/>
          <w:szCs w:val="22"/>
        </w:rPr>
      </w:pPr>
    </w:p>
    <w:p w:rsidR="00524485" w:rsidRPr="009B09D3" w:rsidRDefault="00524485" w:rsidP="00524485">
      <w:pPr>
        <w:pStyle w:val="ListeParagraf"/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524485" w:rsidRPr="009B09D3" w:rsidRDefault="00524485" w:rsidP="00524485">
      <w:pPr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rPr>
          <w:rFonts w:asciiTheme="minorHAnsi" w:hAnsiTheme="minorHAnsi"/>
          <w:sz w:val="22"/>
          <w:szCs w:val="22"/>
        </w:rPr>
      </w:pPr>
    </w:p>
    <w:p w:rsidR="00524485" w:rsidRPr="009B09D3" w:rsidRDefault="00524485" w:rsidP="00524485">
      <w:pPr>
        <w:rPr>
          <w:rFonts w:asciiTheme="minorHAnsi" w:hAnsiTheme="minorHAnsi"/>
          <w:sz w:val="22"/>
          <w:szCs w:val="22"/>
        </w:rPr>
      </w:pPr>
    </w:p>
    <w:p w:rsidR="00FC2DE8" w:rsidRDefault="00FC2DE8" w:rsidP="00524485">
      <w:pPr>
        <w:rPr>
          <w:rFonts w:asciiTheme="minorHAnsi" w:hAnsiTheme="minorHAnsi"/>
          <w:sz w:val="22"/>
          <w:szCs w:val="22"/>
        </w:rPr>
      </w:pPr>
    </w:p>
    <w:p w:rsidR="00FC2DE8" w:rsidRDefault="00FC2DE8" w:rsidP="00524485">
      <w:pPr>
        <w:rPr>
          <w:rFonts w:asciiTheme="minorHAnsi" w:hAnsiTheme="minorHAnsi"/>
          <w:sz w:val="22"/>
          <w:szCs w:val="22"/>
        </w:rPr>
      </w:pPr>
    </w:p>
    <w:p w:rsidR="00FC2DE8" w:rsidRDefault="00FC2DE8" w:rsidP="00524485">
      <w:pPr>
        <w:rPr>
          <w:rFonts w:asciiTheme="minorHAnsi" w:hAnsiTheme="minorHAnsi"/>
          <w:sz w:val="22"/>
          <w:szCs w:val="22"/>
        </w:rPr>
      </w:pPr>
    </w:p>
    <w:p w:rsidR="00FC2DE8" w:rsidRDefault="00FC2DE8" w:rsidP="00524485">
      <w:pPr>
        <w:rPr>
          <w:rFonts w:asciiTheme="minorHAnsi" w:hAnsiTheme="minorHAnsi"/>
          <w:sz w:val="22"/>
          <w:szCs w:val="22"/>
        </w:rPr>
      </w:pPr>
    </w:p>
    <w:p w:rsidR="00FC2DE8" w:rsidRPr="009B09D3" w:rsidRDefault="00FC2DE8" w:rsidP="00524485">
      <w:pPr>
        <w:rPr>
          <w:rFonts w:asciiTheme="minorHAnsi" w:hAnsiTheme="minorHAnsi"/>
          <w:sz w:val="22"/>
          <w:szCs w:val="22"/>
        </w:rPr>
      </w:pPr>
    </w:p>
    <w:p w:rsidR="00C129CC" w:rsidRDefault="00C129CC" w:rsidP="0052448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</w:pPr>
    </w:p>
    <w:p w:rsidR="00FC2DE8" w:rsidRDefault="00FC2DE8" w:rsidP="0052448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</w:pPr>
    </w:p>
    <w:sectPr w:rsidR="00FC2DE8" w:rsidSect="0083334C">
      <w:footerReference w:type="default" r:id="rId10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BD" w:rsidRDefault="00652ABD">
      <w:r>
        <w:separator/>
      </w:r>
    </w:p>
  </w:endnote>
  <w:endnote w:type="continuationSeparator" w:id="0">
    <w:p w:rsidR="00652ABD" w:rsidRDefault="0065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1D" w:rsidRPr="0042211D" w:rsidRDefault="0042211D" w:rsidP="0042211D">
    <w:pPr>
      <w:pStyle w:val="Altbilgi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BD" w:rsidRDefault="00652ABD">
      <w:r>
        <w:separator/>
      </w:r>
    </w:p>
  </w:footnote>
  <w:footnote w:type="continuationSeparator" w:id="0">
    <w:p w:rsidR="00652ABD" w:rsidRDefault="00652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A6"/>
    <w:multiLevelType w:val="hybridMultilevel"/>
    <w:tmpl w:val="E3B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C61"/>
    <w:multiLevelType w:val="hybridMultilevel"/>
    <w:tmpl w:val="E3B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CDE1CE9"/>
    <w:multiLevelType w:val="hybridMultilevel"/>
    <w:tmpl w:val="A7E4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7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C3130"/>
    <w:multiLevelType w:val="hybridMultilevel"/>
    <w:tmpl w:val="8A64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activeWritingStyle w:appName="MSWord" w:lang="en-US" w:vendorID="64" w:dllVersion="131078" w:nlCheck="1" w:checkStyle="0"/>
  <w:proofState w:spelling="clean" w:grammar="clean"/>
  <w:stylePaneFormatFilter w:val="3F01"/>
  <w:defaultTabStop w:val="720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E7"/>
    <w:rsid w:val="00005F05"/>
    <w:rsid w:val="00022E4A"/>
    <w:rsid w:val="000643FB"/>
    <w:rsid w:val="000A0BC3"/>
    <w:rsid w:val="000C37D7"/>
    <w:rsid w:val="001228F9"/>
    <w:rsid w:val="00171965"/>
    <w:rsid w:val="00193B71"/>
    <w:rsid w:val="001D406C"/>
    <w:rsid w:val="001F5B97"/>
    <w:rsid w:val="001F6EAD"/>
    <w:rsid w:val="002307CD"/>
    <w:rsid w:val="002D4E06"/>
    <w:rsid w:val="003515C8"/>
    <w:rsid w:val="00377BD5"/>
    <w:rsid w:val="003E2BD6"/>
    <w:rsid w:val="003F2AD3"/>
    <w:rsid w:val="003F6977"/>
    <w:rsid w:val="0042211D"/>
    <w:rsid w:val="004B5CD8"/>
    <w:rsid w:val="004C3024"/>
    <w:rsid w:val="004F279B"/>
    <w:rsid w:val="00524283"/>
    <w:rsid w:val="00524485"/>
    <w:rsid w:val="005464A2"/>
    <w:rsid w:val="00556F22"/>
    <w:rsid w:val="00557F5B"/>
    <w:rsid w:val="00593EFF"/>
    <w:rsid w:val="005E058F"/>
    <w:rsid w:val="00652ABD"/>
    <w:rsid w:val="006660BF"/>
    <w:rsid w:val="006A5BCB"/>
    <w:rsid w:val="006B1647"/>
    <w:rsid w:val="006E71DF"/>
    <w:rsid w:val="006F1B61"/>
    <w:rsid w:val="00704A6E"/>
    <w:rsid w:val="0073003F"/>
    <w:rsid w:val="007437C2"/>
    <w:rsid w:val="00766821"/>
    <w:rsid w:val="007745B5"/>
    <w:rsid w:val="007A4A2D"/>
    <w:rsid w:val="007D11F5"/>
    <w:rsid w:val="007D1E90"/>
    <w:rsid w:val="00812928"/>
    <w:rsid w:val="00824D44"/>
    <w:rsid w:val="00825365"/>
    <w:rsid w:val="00827C6A"/>
    <w:rsid w:val="0083334C"/>
    <w:rsid w:val="00863A07"/>
    <w:rsid w:val="008A234F"/>
    <w:rsid w:val="008F6540"/>
    <w:rsid w:val="008F6D92"/>
    <w:rsid w:val="009033A9"/>
    <w:rsid w:val="0095364F"/>
    <w:rsid w:val="00955408"/>
    <w:rsid w:val="00973A00"/>
    <w:rsid w:val="0098653F"/>
    <w:rsid w:val="009A30B4"/>
    <w:rsid w:val="009C2D0B"/>
    <w:rsid w:val="009F1EB1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33C0E"/>
    <w:rsid w:val="00B76E8E"/>
    <w:rsid w:val="00BA24B5"/>
    <w:rsid w:val="00BC1B30"/>
    <w:rsid w:val="00BD3F5F"/>
    <w:rsid w:val="00C07B14"/>
    <w:rsid w:val="00C129CC"/>
    <w:rsid w:val="00C16439"/>
    <w:rsid w:val="00C667EF"/>
    <w:rsid w:val="00CE768F"/>
    <w:rsid w:val="00D25253"/>
    <w:rsid w:val="00D35F39"/>
    <w:rsid w:val="00D924FA"/>
    <w:rsid w:val="00DB3A1B"/>
    <w:rsid w:val="00E05163"/>
    <w:rsid w:val="00E15094"/>
    <w:rsid w:val="00E35FA3"/>
    <w:rsid w:val="00E65C13"/>
    <w:rsid w:val="00E87375"/>
    <w:rsid w:val="00ED2727"/>
    <w:rsid w:val="00EF6EBF"/>
    <w:rsid w:val="00F03C7E"/>
    <w:rsid w:val="00F105A1"/>
    <w:rsid w:val="00F24311"/>
    <w:rsid w:val="00F3231E"/>
    <w:rsid w:val="00F607F9"/>
    <w:rsid w:val="00F80356"/>
    <w:rsid w:val="00F80440"/>
    <w:rsid w:val="00FC2BEE"/>
    <w:rsid w:val="00FC2DE8"/>
    <w:rsid w:val="00FC5C03"/>
    <w:rsid w:val="00F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34C"/>
    <w:rPr>
      <w:rFonts w:ascii="Arial" w:hAnsi="Arial"/>
      <w:szCs w:val="24"/>
    </w:rPr>
  </w:style>
  <w:style w:type="paragraph" w:styleId="Balk1">
    <w:name w:val="heading 1"/>
    <w:basedOn w:val="Normal"/>
    <w:next w:val="Normal"/>
    <w:qFormat/>
    <w:rsid w:val="0083334C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Balk2">
    <w:name w:val="heading 2"/>
    <w:basedOn w:val="Normal"/>
    <w:next w:val="Normal"/>
    <w:qFormat/>
    <w:rsid w:val="0083334C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Balk3">
    <w:name w:val="heading 3"/>
    <w:basedOn w:val="Normal"/>
    <w:next w:val="Normal"/>
    <w:qFormat/>
    <w:rsid w:val="0083334C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Balk4">
    <w:name w:val="heading 4"/>
    <w:basedOn w:val="Normal"/>
    <w:next w:val="Normal"/>
    <w:qFormat/>
    <w:rsid w:val="0083334C"/>
    <w:pPr>
      <w:keepNext/>
      <w:jc w:val="right"/>
      <w:outlineLvl w:val="3"/>
    </w:pPr>
    <w:rPr>
      <w:b/>
      <w:bCs/>
      <w:i/>
      <w:iCs/>
      <w:sz w:val="18"/>
    </w:rPr>
  </w:style>
  <w:style w:type="paragraph" w:styleId="Balk5">
    <w:name w:val="heading 5"/>
    <w:basedOn w:val="Normal"/>
    <w:next w:val="Normal"/>
    <w:qFormat/>
    <w:rsid w:val="0083334C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Balk6">
    <w:name w:val="heading 6"/>
    <w:basedOn w:val="Normal"/>
    <w:next w:val="Normal"/>
    <w:qFormat/>
    <w:rsid w:val="0083334C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Balk7">
    <w:name w:val="heading 7"/>
    <w:basedOn w:val="Normal"/>
    <w:next w:val="Normal"/>
    <w:qFormat/>
    <w:rsid w:val="0083334C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Balk8">
    <w:name w:val="heading 8"/>
    <w:basedOn w:val="Normal"/>
    <w:next w:val="Normal"/>
    <w:qFormat/>
    <w:rsid w:val="0083334C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3334C"/>
    <w:pPr>
      <w:keepNext/>
      <w:jc w:val="both"/>
    </w:pPr>
    <w:rPr>
      <w:sz w:val="22"/>
    </w:rPr>
  </w:style>
  <w:style w:type="character" w:customStyle="1" w:styleId="SUB">
    <w:name w:val="SUB"/>
    <w:basedOn w:val="VarsaylanParagrafYazTipi"/>
    <w:rsid w:val="0083334C"/>
    <w:rPr>
      <w:rFonts w:ascii="Swiss Light 10pt" w:hAnsi="Swiss Light 10pt"/>
      <w:sz w:val="29"/>
      <w:szCs w:val="29"/>
      <w:lang w:val="en-US"/>
    </w:rPr>
  </w:style>
  <w:style w:type="paragraph" w:styleId="BelgeBalantlar">
    <w:name w:val="Document Map"/>
    <w:basedOn w:val="Normal"/>
    <w:semiHidden/>
    <w:rsid w:val="0083334C"/>
    <w:pPr>
      <w:shd w:val="clear" w:color="auto" w:fill="000080"/>
    </w:pPr>
    <w:rPr>
      <w:rFonts w:ascii="Tahoma" w:hAnsi="Tahoma" w:cs="Tahoma"/>
    </w:rPr>
  </w:style>
  <w:style w:type="character" w:styleId="Kpr">
    <w:name w:val="Hyperlink"/>
    <w:basedOn w:val="VarsaylanParagrafYazTipi"/>
    <w:rsid w:val="0042211D"/>
    <w:rPr>
      <w:color w:val="0000FF"/>
      <w:u w:val="single"/>
    </w:rPr>
  </w:style>
  <w:style w:type="paragraph" w:styleId="stbilgi">
    <w:name w:val="header"/>
    <w:basedOn w:val="Normal"/>
    <w:rsid w:val="0042211D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42211D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rsid w:val="00E65C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65C1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0516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163"/>
    <w:rPr>
      <w:rFonts w:ascii="Arial" w:hAnsi="Arial"/>
      <w:szCs w:val="24"/>
    </w:rPr>
  </w:style>
  <w:style w:type="paragraph" w:styleId="ListeParagraf">
    <w:name w:val="List Paragraph"/>
    <w:basedOn w:val="Normal"/>
    <w:uiPriority w:val="34"/>
    <w:qFormat/>
    <w:rsid w:val="007A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00217-015-2530-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journal/217/242/2/pag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6266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NACİYE</cp:lastModifiedBy>
  <cp:revision>2</cp:revision>
  <cp:lastPrinted>2010-03-09T12:38:00Z</cp:lastPrinted>
  <dcterms:created xsi:type="dcterms:W3CDTF">2018-01-10T11:17:00Z</dcterms:created>
  <dcterms:modified xsi:type="dcterms:W3CDTF">2018-01-10T11:17:00Z</dcterms:modified>
</cp:coreProperties>
</file>