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411"/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9"/>
        <w:gridCol w:w="1207"/>
        <w:gridCol w:w="1288"/>
        <w:gridCol w:w="1156"/>
        <w:gridCol w:w="986"/>
        <w:gridCol w:w="1101"/>
        <w:gridCol w:w="996"/>
        <w:gridCol w:w="1362"/>
      </w:tblGrid>
      <w:tr w:rsidR="00E321EB" w:rsidRPr="00B21682" w:rsidTr="00E321EB">
        <w:trPr>
          <w:trHeight w:val="296"/>
        </w:trPr>
        <w:tc>
          <w:tcPr>
            <w:tcW w:w="3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C81894" w:rsidRDefault="00E321EB" w:rsidP="00E321EB">
            <w:pPr>
              <w:rPr>
                <w:b/>
                <w:sz w:val="20"/>
                <w:szCs w:val="20"/>
              </w:rPr>
            </w:pPr>
            <w:r w:rsidRPr="00C81894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C81894" w:rsidRDefault="00E321EB" w:rsidP="00E321EB">
            <w:pPr>
              <w:rPr>
                <w:b/>
                <w:sz w:val="20"/>
                <w:szCs w:val="20"/>
              </w:rPr>
            </w:pPr>
            <w:r w:rsidRPr="00C81894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C81894" w:rsidRDefault="00E321EB" w:rsidP="00E321EB">
            <w:pPr>
              <w:rPr>
                <w:b/>
                <w:sz w:val="20"/>
                <w:szCs w:val="20"/>
              </w:rPr>
            </w:pPr>
            <w:r w:rsidRPr="00C81894">
              <w:rPr>
                <w:b/>
                <w:sz w:val="20"/>
                <w:szCs w:val="20"/>
              </w:rPr>
              <w:t>Yarıyılı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C81894" w:rsidRDefault="00E321EB" w:rsidP="00E321EB">
            <w:pPr>
              <w:rPr>
                <w:b/>
                <w:sz w:val="20"/>
                <w:szCs w:val="20"/>
              </w:rPr>
            </w:pPr>
            <w:r w:rsidRPr="00C81894">
              <w:rPr>
                <w:b/>
                <w:sz w:val="20"/>
                <w:szCs w:val="20"/>
              </w:rPr>
              <w:t>T+U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C81894" w:rsidRDefault="00E321EB" w:rsidP="00E321EB">
            <w:pPr>
              <w:rPr>
                <w:b/>
                <w:sz w:val="20"/>
                <w:szCs w:val="20"/>
              </w:rPr>
            </w:pPr>
            <w:r w:rsidRPr="00C81894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C81894" w:rsidRDefault="00E321EB" w:rsidP="00E321EB">
            <w:pPr>
              <w:rPr>
                <w:b/>
                <w:sz w:val="20"/>
                <w:szCs w:val="20"/>
              </w:rPr>
            </w:pPr>
            <w:r w:rsidRPr="00C81894">
              <w:rPr>
                <w:b/>
                <w:sz w:val="20"/>
                <w:szCs w:val="20"/>
              </w:rPr>
              <w:t>AKTS</w:t>
            </w:r>
          </w:p>
        </w:tc>
      </w:tr>
      <w:tr w:rsidR="00501ED8" w:rsidRPr="00B21682" w:rsidTr="00E321EB">
        <w:trPr>
          <w:trHeight w:val="310"/>
        </w:trPr>
        <w:tc>
          <w:tcPr>
            <w:tcW w:w="3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D8" w:rsidRPr="00681091" w:rsidRDefault="009E3352" w:rsidP="00864D3C">
            <w:pPr>
              <w:pStyle w:val="TableParagraph"/>
              <w:spacing w:line="219" w:lineRule="exact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Çevre Sorunları ve Yönetimi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D8" w:rsidRPr="00AE347D" w:rsidRDefault="008250E0" w:rsidP="00AE6F3A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OSD11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D8" w:rsidRPr="001473EA" w:rsidRDefault="009E3352" w:rsidP="00AE6F3A">
            <w:pPr>
              <w:pStyle w:val="TableParagraph"/>
              <w:spacing w:line="219" w:lineRule="exact"/>
              <w:ind w:left="0"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D8" w:rsidRPr="001473EA" w:rsidRDefault="00501ED8" w:rsidP="00AE6F3A">
            <w:pPr>
              <w:pStyle w:val="TableParagraph"/>
              <w:spacing w:line="219" w:lineRule="exact"/>
              <w:ind w:left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1473EA">
              <w:rPr>
                <w:rFonts w:ascii="Times New Roman" w:hAnsi="Times New Roman" w:cs="Times New Roman"/>
                <w:sz w:val="20"/>
                <w:szCs w:val="20"/>
              </w:rPr>
              <w:t>2+0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D8" w:rsidRPr="001473EA" w:rsidRDefault="00501ED8" w:rsidP="00AE6F3A">
            <w:pPr>
              <w:pStyle w:val="TableParagraph"/>
              <w:spacing w:line="219" w:lineRule="exact"/>
              <w:ind w:left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3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D8" w:rsidRPr="001473EA" w:rsidRDefault="008250E0" w:rsidP="00AE6F3A">
            <w:pPr>
              <w:pStyle w:val="TableParagraph"/>
              <w:spacing w:line="219" w:lineRule="exact"/>
              <w:ind w:left="0" w:right="61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  <w:tr w:rsidR="00E321EB" w:rsidRPr="00B21682" w:rsidTr="00681091"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Ön koşul Dersler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rPr>
                <w:sz w:val="20"/>
                <w:szCs w:val="20"/>
              </w:rPr>
            </w:pPr>
          </w:p>
        </w:tc>
      </w:tr>
      <w:tr w:rsidR="00E321EB" w:rsidRPr="00B21682" w:rsidTr="00681091"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Dersin Dili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Türkçe</w:t>
            </w:r>
          </w:p>
        </w:tc>
      </w:tr>
      <w:tr w:rsidR="00E321EB" w:rsidRPr="00B21682" w:rsidTr="00681091"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Dersin Türü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501ED8" w:rsidP="00E32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Seçmeli</w:t>
            </w:r>
          </w:p>
        </w:tc>
      </w:tr>
      <w:tr w:rsidR="00E321EB" w:rsidRPr="00B21682" w:rsidTr="00681091">
        <w:trPr>
          <w:trHeight w:val="225"/>
        </w:trPr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Dersin Koordinatörü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rPr>
                <w:sz w:val="20"/>
                <w:szCs w:val="20"/>
              </w:rPr>
            </w:pPr>
          </w:p>
        </w:tc>
      </w:tr>
      <w:tr w:rsidR="00E321EB" w:rsidRPr="00B21682" w:rsidTr="00681091">
        <w:trPr>
          <w:trHeight w:val="315"/>
        </w:trPr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 xml:space="preserve">Dersi Veren 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rPr>
                <w:sz w:val="20"/>
                <w:szCs w:val="20"/>
              </w:rPr>
            </w:pPr>
          </w:p>
        </w:tc>
      </w:tr>
      <w:tr w:rsidR="00E321EB" w:rsidRPr="00B21682" w:rsidTr="00681091"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Dersin Yardımcıları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rPr>
                <w:sz w:val="20"/>
                <w:szCs w:val="20"/>
              </w:rPr>
            </w:pPr>
          </w:p>
        </w:tc>
      </w:tr>
      <w:tr w:rsidR="00E321EB" w:rsidRPr="00B21682" w:rsidTr="00681091"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Dersin Amacı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9E3352" w:rsidRDefault="009E3352" w:rsidP="009E3352">
            <w:pPr>
              <w:pStyle w:val="TableParagraph"/>
              <w:ind w:left="0" w:right="89"/>
              <w:jc w:val="both"/>
              <w:rPr>
                <w:rFonts w:ascii="Times New Roman" w:hAnsi="Times New Roman" w:cs="Times New Roman"/>
                <w:sz w:val="20"/>
              </w:rPr>
            </w:pPr>
            <w:r w:rsidRPr="009E3352">
              <w:rPr>
                <w:rFonts w:ascii="Times New Roman" w:hAnsi="Times New Roman" w:cs="Times New Roman"/>
                <w:sz w:val="20"/>
              </w:rPr>
              <w:t>Çevre sorunları, günümüzün önemli ve en güncel sorunlarındandır. Araştırmalar sonucu elde edilen bilgiler, dünyamızın hızlı bir çevre kirliliği tehdidi altında olduğunu ortaya koymaktadır. Çevre sorunlarının önemi dikkate alınarak bu derste; çevre ve çevreyi oluşturan unsurlar, çevre sorunlarının tarihsel gelişimi, bugünkü çevre sorunları ile nedenleri üzerinde durulmakta ve bu sorunların çözümü için öneriler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E3352">
              <w:rPr>
                <w:rFonts w:ascii="Times New Roman" w:hAnsi="Times New Roman" w:cs="Times New Roman"/>
                <w:sz w:val="20"/>
              </w:rPr>
              <w:t>oluşturulmaktadır.</w:t>
            </w:r>
          </w:p>
        </w:tc>
      </w:tr>
      <w:tr w:rsidR="00E321EB" w:rsidRPr="00B21682" w:rsidTr="00681091"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ind w:right="-108"/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Dersin Öğrenme Çıktıları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91" w:rsidRPr="00681091" w:rsidRDefault="00681091" w:rsidP="00681091">
            <w:pPr>
              <w:pStyle w:val="TableParagraph"/>
              <w:spacing w:line="220" w:lineRule="exact"/>
              <w:ind w:left="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091">
              <w:rPr>
                <w:rFonts w:ascii="Times New Roman" w:hAnsi="Times New Roman" w:cs="Times New Roman"/>
                <w:b/>
                <w:sz w:val="20"/>
                <w:szCs w:val="20"/>
              </w:rPr>
              <w:t>Bu dersin sonunda öğrenci;</w:t>
            </w:r>
          </w:p>
          <w:p w:rsidR="00681091" w:rsidRPr="009E3352" w:rsidRDefault="009E3352" w:rsidP="009E335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</w:rPr>
            </w:pPr>
            <w:r w:rsidRPr="009E3352">
              <w:rPr>
                <w:rFonts w:ascii="Times New Roman" w:eastAsia="Verdana" w:hAnsi="Times New Roman" w:cs="Times New Roman"/>
                <w:sz w:val="20"/>
              </w:rPr>
              <w:t>Çevre Sorunları konusunun canlılar için önemini kavrayabilecektir.</w:t>
            </w:r>
          </w:p>
          <w:p w:rsidR="00681091" w:rsidRPr="009E3352" w:rsidRDefault="009E3352" w:rsidP="009E335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0"/>
              </w:rPr>
            </w:pPr>
            <w:r w:rsidRPr="009E3352">
              <w:rPr>
                <w:rFonts w:ascii="Times New Roman" w:eastAsia="Verdana" w:hAnsi="Times New Roman" w:cs="Times New Roman"/>
                <w:sz w:val="20"/>
              </w:rPr>
              <w:t>Ekolojik denge ile çevre sorunları arasındaki ilişkiyi kavrayabilecektir.</w:t>
            </w:r>
          </w:p>
          <w:p w:rsidR="00E321EB" w:rsidRPr="009E3352" w:rsidRDefault="009E3352" w:rsidP="009E3352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eastAsia="Verdana" w:hAnsi="Times New Roman" w:cs="Times New Roman"/>
                <w:sz w:val="20"/>
              </w:rPr>
            </w:pPr>
            <w:r w:rsidRPr="009E3352">
              <w:rPr>
                <w:rFonts w:ascii="Times New Roman" w:eastAsia="Verdana" w:hAnsi="Times New Roman" w:cs="Times New Roman"/>
                <w:sz w:val="20"/>
              </w:rPr>
              <w:t>Doğal olaylar sonucu ortaya çıkan çevre kirliliğini kavrayabilecektir.</w:t>
            </w:r>
          </w:p>
          <w:p w:rsidR="009E3352" w:rsidRPr="009E3352" w:rsidRDefault="009E3352" w:rsidP="009E3352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eastAsia="Verdana" w:hAnsi="Times New Roman" w:cs="Times New Roman"/>
                <w:sz w:val="20"/>
              </w:rPr>
            </w:pPr>
            <w:r w:rsidRPr="009E3352">
              <w:rPr>
                <w:rFonts w:ascii="Times New Roman" w:eastAsia="Verdana" w:hAnsi="Times New Roman" w:cs="Times New Roman"/>
                <w:sz w:val="20"/>
              </w:rPr>
              <w:t>Beşeri faktörler ile çevre kirliliği arasında ilişki kurabilecektir.</w:t>
            </w:r>
          </w:p>
          <w:p w:rsidR="009E3352" w:rsidRPr="00681091" w:rsidRDefault="009E3352" w:rsidP="009E3352">
            <w:pPr>
              <w:pStyle w:val="ListeParagraf"/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  <w:r w:rsidRPr="009E3352">
              <w:rPr>
                <w:rFonts w:ascii="Times New Roman" w:eastAsia="Verdana" w:hAnsi="Times New Roman" w:cs="Times New Roman"/>
                <w:sz w:val="20"/>
              </w:rPr>
              <w:t>İnsanların faaliyetleri ile doğal dengenin bozulması arasındaki ilişkiyi kavrayabilecektir.</w:t>
            </w:r>
          </w:p>
        </w:tc>
      </w:tr>
      <w:tr w:rsidR="00E321EB" w:rsidRPr="00B21682" w:rsidTr="00681091"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Dersin İçeriği</w:t>
            </w:r>
          </w:p>
          <w:p w:rsidR="00E321EB" w:rsidRPr="00E321EB" w:rsidRDefault="00E321EB" w:rsidP="00E321EB">
            <w:pPr>
              <w:rPr>
                <w:sz w:val="20"/>
                <w:szCs w:val="20"/>
              </w:rPr>
            </w:pPr>
          </w:p>
          <w:p w:rsidR="00E321EB" w:rsidRPr="00E321EB" w:rsidRDefault="00E321EB" w:rsidP="00E321EB">
            <w:pPr>
              <w:rPr>
                <w:sz w:val="20"/>
                <w:szCs w:val="20"/>
              </w:rPr>
            </w:pP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9E3352" w:rsidRDefault="009E3352" w:rsidP="009E3352">
            <w:pPr>
              <w:jc w:val="both"/>
              <w:rPr>
                <w:rFonts w:eastAsia="Verdana"/>
                <w:sz w:val="20"/>
              </w:rPr>
            </w:pPr>
            <w:r w:rsidRPr="009E3352">
              <w:rPr>
                <w:rFonts w:eastAsia="Verdana"/>
                <w:sz w:val="20"/>
              </w:rPr>
              <w:t>Çevre sorunlarının tarihi gelişimi, Yerin yapısından kaynaklanan sorunlar, Klimatik faktörlerden kaynaklanan sorunlar, Hidrografya özelliklerinden kaynaklanan sorunlar, Toprak, bitki örtüsü ve zoocoğrafya özelliklerinden kaynaklanan sorunlar, Çevre sorunları için yapılan çalışmalar, Çevrenin</w:t>
            </w:r>
            <w:r>
              <w:rPr>
                <w:rFonts w:eastAsia="Verdana"/>
                <w:sz w:val="20"/>
              </w:rPr>
              <w:t xml:space="preserve"> </w:t>
            </w:r>
            <w:r w:rsidRPr="009E3352">
              <w:rPr>
                <w:rFonts w:eastAsia="Verdana"/>
                <w:sz w:val="20"/>
              </w:rPr>
              <w:t>korunması için alınması gereken önlemler</w:t>
            </w:r>
          </w:p>
        </w:tc>
      </w:tr>
      <w:tr w:rsidR="00E321EB" w:rsidRPr="00B21682" w:rsidTr="00E321EB">
        <w:trPr>
          <w:trHeight w:val="262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jc w:val="center"/>
              <w:rPr>
                <w:b/>
                <w:sz w:val="20"/>
                <w:szCs w:val="20"/>
              </w:rPr>
            </w:pPr>
            <w:r w:rsidRPr="00E321EB">
              <w:rPr>
                <w:b/>
                <w:sz w:val="20"/>
                <w:szCs w:val="20"/>
              </w:rPr>
              <w:t>Haftalar</w:t>
            </w:r>
          </w:p>
        </w:tc>
        <w:tc>
          <w:tcPr>
            <w:tcW w:w="8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EB" w:rsidRPr="00E321EB" w:rsidRDefault="00E321EB" w:rsidP="00E321EB">
            <w:pPr>
              <w:jc w:val="center"/>
              <w:rPr>
                <w:b/>
                <w:sz w:val="20"/>
                <w:szCs w:val="20"/>
              </w:rPr>
            </w:pPr>
            <w:r w:rsidRPr="00E321EB">
              <w:rPr>
                <w:b/>
                <w:sz w:val="20"/>
                <w:szCs w:val="20"/>
              </w:rPr>
              <w:t>Konular</w:t>
            </w:r>
          </w:p>
        </w:tc>
      </w:tr>
      <w:tr w:rsidR="00335153" w:rsidRPr="00B21682" w:rsidTr="00E321EB">
        <w:trPr>
          <w:trHeight w:val="243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53" w:rsidRPr="00E321EB" w:rsidRDefault="00335153" w:rsidP="00335153">
            <w:pPr>
              <w:jc w:val="center"/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1</w:t>
            </w:r>
          </w:p>
        </w:tc>
        <w:tc>
          <w:tcPr>
            <w:tcW w:w="8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53" w:rsidRPr="00335153" w:rsidRDefault="00335153" w:rsidP="00335153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0"/>
              </w:rPr>
            </w:pPr>
            <w:r w:rsidRPr="00335153">
              <w:rPr>
                <w:rFonts w:ascii="Times New Roman" w:hAnsi="Times New Roman" w:cs="Times New Roman"/>
                <w:sz w:val="20"/>
              </w:rPr>
              <w:t>Çevre, ekoloji ve coğrafya ilişkisi</w:t>
            </w:r>
          </w:p>
        </w:tc>
      </w:tr>
      <w:tr w:rsidR="00335153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53" w:rsidRPr="00E321EB" w:rsidRDefault="00335153" w:rsidP="00335153">
            <w:pPr>
              <w:jc w:val="center"/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2</w:t>
            </w:r>
          </w:p>
        </w:tc>
        <w:tc>
          <w:tcPr>
            <w:tcW w:w="8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53" w:rsidRPr="00335153" w:rsidRDefault="00335153" w:rsidP="00335153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335153">
              <w:rPr>
                <w:rFonts w:ascii="Times New Roman" w:hAnsi="Times New Roman" w:cs="Times New Roman"/>
                <w:sz w:val="20"/>
              </w:rPr>
              <w:t>Çevre sorunlarının tarihi gelişimi</w:t>
            </w:r>
          </w:p>
        </w:tc>
      </w:tr>
      <w:tr w:rsidR="00335153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53" w:rsidRPr="00E321EB" w:rsidRDefault="00335153" w:rsidP="00335153">
            <w:pPr>
              <w:jc w:val="center"/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3</w:t>
            </w:r>
          </w:p>
        </w:tc>
        <w:tc>
          <w:tcPr>
            <w:tcW w:w="8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53" w:rsidRPr="00335153" w:rsidRDefault="00335153" w:rsidP="00335153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335153">
              <w:rPr>
                <w:rFonts w:ascii="Times New Roman" w:hAnsi="Times New Roman" w:cs="Times New Roman"/>
                <w:sz w:val="20"/>
              </w:rPr>
              <w:t>Yerin yapısından kaynaklanan sorunlar</w:t>
            </w:r>
          </w:p>
        </w:tc>
      </w:tr>
      <w:tr w:rsidR="00335153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53" w:rsidRPr="00E321EB" w:rsidRDefault="00335153" w:rsidP="00335153">
            <w:pPr>
              <w:jc w:val="center"/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4</w:t>
            </w:r>
          </w:p>
        </w:tc>
        <w:tc>
          <w:tcPr>
            <w:tcW w:w="8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53" w:rsidRPr="00335153" w:rsidRDefault="00335153" w:rsidP="00335153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335153">
              <w:rPr>
                <w:rFonts w:ascii="Times New Roman" w:hAnsi="Times New Roman" w:cs="Times New Roman"/>
                <w:sz w:val="20"/>
              </w:rPr>
              <w:t>Klimatik faktörlerden kaynaklanan sorunlar</w:t>
            </w:r>
          </w:p>
        </w:tc>
      </w:tr>
      <w:tr w:rsidR="00335153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53" w:rsidRPr="00E321EB" w:rsidRDefault="00335153" w:rsidP="00335153">
            <w:pPr>
              <w:jc w:val="center"/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5</w:t>
            </w:r>
          </w:p>
        </w:tc>
        <w:tc>
          <w:tcPr>
            <w:tcW w:w="8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53" w:rsidRPr="00335153" w:rsidRDefault="00335153" w:rsidP="00335153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335153">
              <w:rPr>
                <w:rFonts w:ascii="Times New Roman" w:hAnsi="Times New Roman" w:cs="Times New Roman"/>
                <w:sz w:val="20"/>
              </w:rPr>
              <w:t>Hidrografya özelliklerinden kaynaklanan sorunlar</w:t>
            </w:r>
          </w:p>
        </w:tc>
      </w:tr>
      <w:tr w:rsidR="00335153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53" w:rsidRPr="00E321EB" w:rsidRDefault="00335153" w:rsidP="00335153">
            <w:pPr>
              <w:jc w:val="center"/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6</w:t>
            </w:r>
          </w:p>
        </w:tc>
        <w:tc>
          <w:tcPr>
            <w:tcW w:w="8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53" w:rsidRPr="00335153" w:rsidRDefault="00335153" w:rsidP="00335153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335153">
              <w:rPr>
                <w:rFonts w:ascii="Times New Roman" w:hAnsi="Times New Roman" w:cs="Times New Roman"/>
                <w:sz w:val="20"/>
              </w:rPr>
              <w:t>Toprak özelliklerinden kaynaklanan sorunlar</w:t>
            </w:r>
          </w:p>
        </w:tc>
      </w:tr>
      <w:tr w:rsidR="00335153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53" w:rsidRPr="00E321EB" w:rsidRDefault="00335153" w:rsidP="00335153">
            <w:pPr>
              <w:jc w:val="center"/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7</w:t>
            </w:r>
          </w:p>
        </w:tc>
        <w:tc>
          <w:tcPr>
            <w:tcW w:w="8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53" w:rsidRPr="00335153" w:rsidRDefault="00335153" w:rsidP="00335153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335153">
              <w:rPr>
                <w:rFonts w:ascii="Times New Roman" w:hAnsi="Times New Roman" w:cs="Times New Roman"/>
                <w:sz w:val="20"/>
              </w:rPr>
              <w:t>Atmosfer özelliklerinden kaynaklanan sorunlar</w:t>
            </w:r>
          </w:p>
        </w:tc>
      </w:tr>
      <w:tr w:rsidR="00335153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53" w:rsidRPr="00E321EB" w:rsidRDefault="00335153" w:rsidP="00335153">
            <w:pPr>
              <w:jc w:val="center"/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8</w:t>
            </w:r>
          </w:p>
        </w:tc>
        <w:tc>
          <w:tcPr>
            <w:tcW w:w="8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53" w:rsidRPr="00335153" w:rsidRDefault="00335153" w:rsidP="00335153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335153">
              <w:rPr>
                <w:rFonts w:ascii="Times New Roman" w:hAnsi="Times New Roman" w:cs="Times New Roman"/>
                <w:sz w:val="20"/>
              </w:rPr>
              <w:t>Bitki örtüsü özelliklerinden kaynaklanan sorunlar</w:t>
            </w:r>
          </w:p>
        </w:tc>
      </w:tr>
      <w:tr w:rsidR="00335153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53" w:rsidRPr="00E321EB" w:rsidRDefault="00335153" w:rsidP="00335153">
            <w:pPr>
              <w:jc w:val="center"/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9</w:t>
            </w:r>
          </w:p>
        </w:tc>
        <w:tc>
          <w:tcPr>
            <w:tcW w:w="8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53" w:rsidRPr="00335153" w:rsidRDefault="00335153" w:rsidP="00335153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335153">
              <w:rPr>
                <w:rFonts w:ascii="Times New Roman" w:hAnsi="Times New Roman" w:cs="Times New Roman"/>
                <w:sz w:val="20"/>
              </w:rPr>
              <w:t>Zoocoğrafya özelliklerinden kaynaklanan sorunlar</w:t>
            </w:r>
          </w:p>
        </w:tc>
      </w:tr>
      <w:tr w:rsidR="00335153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53" w:rsidRPr="00E321EB" w:rsidRDefault="00335153" w:rsidP="00335153">
            <w:pPr>
              <w:jc w:val="center"/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10</w:t>
            </w:r>
          </w:p>
        </w:tc>
        <w:tc>
          <w:tcPr>
            <w:tcW w:w="8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53" w:rsidRPr="00335153" w:rsidRDefault="00335153" w:rsidP="00335153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335153">
              <w:rPr>
                <w:rFonts w:ascii="Times New Roman" w:hAnsi="Times New Roman" w:cs="Times New Roman"/>
                <w:sz w:val="20"/>
              </w:rPr>
              <w:t>Çevre sorunlarının ortaya çıkmasında beşeri faktörlerin rolü</w:t>
            </w:r>
          </w:p>
        </w:tc>
      </w:tr>
      <w:tr w:rsidR="00335153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53" w:rsidRPr="00E321EB" w:rsidRDefault="00335153" w:rsidP="00335153">
            <w:pPr>
              <w:jc w:val="center"/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11</w:t>
            </w:r>
          </w:p>
        </w:tc>
        <w:tc>
          <w:tcPr>
            <w:tcW w:w="8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53" w:rsidRPr="00335153" w:rsidRDefault="00335153" w:rsidP="00335153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335153">
              <w:rPr>
                <w:rFonts w:ascii="Times New Roman" w:hAnsi="Times New Roman" w:cs="Times New Roman"/>
                <w:sz w:val="20"/>
              </w:rPr>
              <w:t>Hava kirliliği</w:t>
            </w:r>
          </w:p>
        </w:tc>
      </w:tr>
      <w:tr w:rsidR="00335153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53" w:rsidRPr="00E321EB" w:rsidRDefault="00335153" w:rsidP="00335153">
            <w:pPr>
              <w:jc w:val="center"/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12</w:t>
            </w:r>
          </w:p>
        </w:tc>
        <w:tc>
          <w:tcPr>
            <w:tcW w:w="8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53" w:rsidRPr="00335153" w:rsidRDefault="00335153" w:rsidP="00335153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335153">
              <w:rPr>
                <w:rFonts w:ascii="Times New Roman" w:hAnsi="Times New Roman" w:cs="Times New Roman"/>
                <w:sz w:val="20"/>
              </w:rPr>
              <w:t>Sanayi atıkları sonucu ortaya çıkan çevre sorunları</w:t>
            </w:r>
          </w:p>
        </w:tc>
      </w:tr>
      <w:tr w:rsidR="00335153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53" w:rsidRPr="00E321EB" w:rsidRDefault="00335153" w:rsidP="00335153">
            <w:pPr>
              <w:jc w:val="center"/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13</w:t>
            </w:r>
          </w:p>
        </w:tc>
        <w:tc>
          <w:tcPr>
            <w:tcW w:w="8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53" w:rsidRPr="00335153" w:rsidRDefault="00335153" w:rsidP="00335153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335153">
              <w:rPr>
                <w:rFonts w:ascii="Times New Roman" w:hAnsi="Times New Roman" w:cs="Times New Roman"/>
                <w:sz w:val="20"/>
              </w:rPr>
              <w:t>Çevre sorunları ile ilgili yapılmış başlıca antlaşmalar ve sözleşmeler</w:t>
            </w:r>
          </w:p>
        </w:tc>
      </w:tr>
      <w:tr w:rsidR="00335153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53" w:rsidRPr="00E321EB" w:rsidRDefault="00335153" w:rsidP="00335153">
            <w:pPr>
              <w:jc w:val="center"/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14</w:t>
            </w:r>
          </w:p>
        </w:tc>
        <w:tc>
          <w:tcPr>
            <w:tcW w:w="8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53" w:rsidRPr="00335153" w:rsidRDefault="00335153" w:rsidP="00335153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335153">
              <w:rPr>
                <w:rFonts w:ascii="Times New Roman" w:hAnsi="Times New Roman" w:cs="Times New Roman"/>
                <w:sz w:val="20"/>
              </w:rPr>
              <w:t>Çevrenin korunması için alınması gereken önlemler</w:t>
            </w:r>
          </w:p>
        </w:tc>
      </w:tr>
      <w:tr w:rsidR="00335153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53" w:rsidRPr="00E321EB" w:rsidRDefault="00335153" w:rsidP="00335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53" w:rsidRPr="00335153" w:rsidRDefault="00335153" w:rsidP="00335153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335153">
              <w:rPr>
                <w:rFonts w:ascii="Times New Roman" w:hAnsi="Times New Roman" w:cs="Times New Roman"/>
                <w:sz w:val="20"/>
              </w:rPr>
              <w:t xml:space="preserve">Çevrenin korunması için alınması gereken önlemler </w:t>
            </w:r>
          </w:p>
        </w:tc>
      </w:tr>
      <w:tr w:rsidR="00501ED8" w:rsidRPr="00B21682" w:rsidTr="00E321EB">
        <w:trPr>
          <w:trHeight w:val="300"/>
        </w:trPr>
        <w:tc>
          <w:tcPr>
            <w:tcW w:w="9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D8" w:rsidRPr="00E321EB" w:rsidRDefault="00501ED8" w:rsidP="00E321EB">
            <w:pPr>
              <w:jc w:val="center"/>
              <w:rPr>
                <w:b/>
                <w:sz w:val="20"/>
                <w:szCs w:val="20"/>
              </w:rPr>
            </w:pPr>
            <w:r w:rsidRPr="00E321EB">
              <w:rPr>
                <w:b/>
                <w:bCs/>
                <w:sz w:val="20"/>
                <w:szCs w:val="20"/>
              </w:rPr>
              <w:t>Genel Yeterlilikler</w:t>
            </w:r>
          </w:p>
        </w:tc>
      </w:tr>
      <w:tr w:rsidR="00501ED8" w:rsidRPr="00B21682" w:rsidTr="00E321EB">
        <w:trPr>
          <w:trHeight w:val="467"/>
        </w:trPr>
        <w:tc>
          <w:tcPr>
            <w:tcW w:w="9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53" w:rsidRPr="00335153" w:rsidRDefault="00335153" w:rsidP="00335153">
            <w:pPr>
              <w:ind w:right="542"/>
              <w:rPr>
                <w:sz w:val="20"/>
              </w:rPr>
            </w:pPr>
            <w:r w:rsidRPr="00335153">
              <w:rPr>
                <w:sz w:val="20"/>
              </w:rPr>
              <w:t>Çevre ve çevreyi oluşturan unsurlar ile çevre sorunları arasındaki ilişkiyi kurarak, çevresel sorunlara alternatif çözüm önerileri geliştirmek.</w:t>
            </w:r>
          </w:p>
          <w:p w:rsidR="00501ED8" w:rsidRPr="00E321EB" w:rsidRDefault="00501ED8" w:rsidP="00501ED8">
            <w:pPr>
              <w:jc w:val="both"/>
              <w:rPr>
                <w:sz w:val="20"/>
                <w:szCs w:val="20"/>
              </w:rPr>
            </w:pPr>
          </w:p>
        </w:tc>
      </w:tr>
      <w:tr w:rsidR="00501ED8" w:rsidRPr="00B21682" w:rsidTr="00E321EB">
        <w:trPr>
          <w:trHeight w:val="300"/>
        </w:trPr>
        <w:tc>
          <w:tcPr>
            <w:tcW w:w="9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D8" w:rsidRPr="00E321EB" w:rsidRDefault="00501ED8" w:rsidP="00E321EB">
            <w:pPr>
              <w:jc w:val="center"/>
              <w:rPr>
                <w:b/>
                <w:sz w:val="20"/>
                <w:szCs w:val="20"/>
              </w:rPr>
            </w:pPr>
            <w:r w:rsidRPr="00E321EB">
              <w:rPr>
                <w:b/>
                <w:sz w:val="20"/>
                <w:szCs w:val="20"/>
              </w:rPr>
              <w:t>Kaynaklar</w:t>
            </w:r>
          </w:p>
        </w:tc>
      </w:tr>
      <w:tr w:rsidR="00501ED8" w:rsidRPr="00B21682" w:rsidTr="00E321EB">
        <w:trPr>
          <w:trHeight w:val="509"/>
        </w:trPr>
        <w:tc>
          <w:tcPr>
            <w:tcW w:w="9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53" w:rsidRPr="00335153" w:rsidRDefault="00335153" w:rsidP="00335153">
            <w:pPr>
              <w:rPr>
                <w:rFonts w:eastAsia="Verdana"/>
                <w:sz w:val="20"/>
                <w:lang w:val="en-US" w:eastAsia="en-US"/>
              </w:rPr>
            </w:pPr>
            <w:r w:rsidRPr="00335153">
              <w:rPr>
                <w:rFonts w:eastAsia="Verdana"/>
                <w:sz w:val="20"/>
                <w:szCs w:val="22"/>
                <w:lang w:val="en-US" w:eastAsia="en-US"/>
              </w:rPr>
              <w:t>Baykut, F., Aydın, A. ve Baykut, S., (1987). Çevre Sorunları ve Korunma. İst. Üniv. Yay. No:3449, Müh.</w:t>
            </w:r>
          </w:p>
          <w:p w:rsidR="00335153" w:rsidRDefault="00335153" w:rsidP="00335153">
            <w:pPr>
              <w:spacing w:before="5" w:line="228" w:lineRule="exact"/>
              <w:rPr>
                <w:rFonts w:eastAsia="Verdana"/>
                <w:sz w:val="20"/>
                <w:lang w:val="en-US" w:eastAsia="en-US"/>
              </w:rPr>
            </w:pPr>
            <w:r w:rsidRPr="00335153">
              <w:rPr>
                <w:rFonts w:eastAsia="Verdana"/>
                <w:sz w:val="20"/>
                <w:szCs w:val="22"/>
                <w:lang w:val="en-US" w:eastAsia="en-US"/>
              </w:rPr>
              <w:t>Fak. Yay. No:73, İstanbul.</w:t>
            </w:r>
          </w:p>
          <w:p w:rsidR="00335153" w:rsidRDefault="00335153" w:rsidP="00335153">
            <w:pPr>
              <w:spacing w:before="5" w:line="228" w:lineRule="exact"/>
              <w:rPr>
                <w:rFonts w:eastAsia="Verdana"/>
                <w:sz w:val="20"/>
                <w:lang w:val="en-US" w:eastAsia="en-US"/>
              </w:rPr>
            </w:pPr>
            <w:r w:rsidRPr="00335153">
              <w:rPr>
                <w:rFonts w:eastAsia="Verdana"/>
                <w:sz w:val="20"/>
                <w:szCs w:val="22"/>
                <w:lang w:val="en-US" w:eastAsia="en-US"/>
              </w:rPr>
              <w:t>Çepel, N., (1992). Doğa Çevre Ekoloji ve İnsanlığın Ekolojik Sorunları. Altın Kitaplar Yay., İstanbul.</w:t>
            </w:r>
          </w:p>
          <w:p w:rsidR="00335153" w:rsidRPr="00335153" w:rsidRDefault="00335153" w:rsidP="00335153">
            <w:pPr>
              <w:spacing w:line="222" w:lineRule="exact"/>
              <w:rPr>
                <w:rFonts w:eastAsia="Verdana"/>
                <w:sz w:val="20"/>
                <w:lang w:val="en-US" w:eastAsia="en-US"/>
              </w:rPr>
            </w:pPr>
            <w:r w:rsidRPr="00335153">
              <w:rPr>
                <w:rFonts w:eastAsia="Verdana"/>
                <w:sz w:val="20"/>
                <w:szCs w:val="22"/>
                <w:lang w:val="en-US" w:eastAsia="en-US"/>
              </w:rPr>
              <w:t>Erer, S., (1992). Coğrafi Ekolojide Çevre Sorunları Bozulma (Degredasyon) Aşamaları ve Önlemler. İst.</w:t>
            </w:r>
          </w:p>
          <w:p w:rsidR="00335153" w:rsidRPr="00335153" w:rsidRDefault="00335153" w:rsidP="00335153">
            <w:pPr>
              <w:spacing w:before="5" w:line="228" w:lineRule="exact"/>
              <w:rPr>
                <w:rFonts w:eastAsia="Verdana"/>
                <w:sz w:val="20"/>
                <w:lang w:val="en-US" w:eastAsia="en-US"/>
              </w:rPr>
            </w:pPr>
            <w:r w:rsidRPr="00335153">
              <w:rPr>
                <w:rFonts w:eastAsia="Verdana"/>
                <w:sz w:val="20"/>
                <w:szCs w:val="22"/>
                <w:lang w:val="en-US" w:eastAsia="en-US"/>
              </w:rPr>
              <w:t>Üniv. Yay. No:3709, Ed. Fak. Yay. No:3242, İstanbul.</w:t>
            </w:r>
          </w:p>
          <w:p w:rsidR="00335153" w:rsidRPr="00335153" w:rsidRDefault="00335153" w:rsidP="00335153">
            <w:pPr>
              <w:spacing w:line="244" w:lineRule="auto"/>
              <w:rPr>
                <w:rFonts w:eastAsia="Verdana"/>
                <w:sz w:val="20"/>
                <w:lang w:val="en-US" w:eastAsia="en-US"/>
              </w:rPr>
            </w:pPr>
            <w:r w:rsidRPr="00335153">
              <w:rPr>
                <w:rFonts w:eastAsia="Verdana"/>
                <w:sz w:val="20"/>
                <w:szCs w:val="22"/>
                <w:lang w:val="en-US" w:eastAsia="en-US"/>
              </w:rPr>
              <w:t>Fısher, J., (Ed.), (1992). Geography and Development –A World Regional Approach. Macmillan Publ., Canada.</w:t>
            </w:r>
          </w:p>
          <w:p w:rsidR="00335153" w:rsidRPr="00335153" w:rsidRDefault="00335153" w:rsidP="00335153">
            <w:pPr>
              <w:spacing w:line="244" w:lineRule="auto"/>
              <w:ind w:right="252"/>
              <w:rPr>
                <w:rFonts w:eastAsia="Verdana"/>
                <w:sz w:val="20"/>
                <w:lang w:val="en-US" w:eastAsia="en-US"/>
              </w:rPr>
            </w:pPr>
            <w:r w:rsidRPr="00335153">
              <w:rPr>
                <w:rFonts w:eastAsia="Verdana"/>
                <w:sz w:val="20"/>
                <w:szCs w:val="22"/>
                <w:lang w:val="en-US" w:eastAsia="en-US"/>
              </w:rPr>
              <w:t>Garipağaoğlu, N., (2002). Türkiye’de Hava Kirliliği ve Coğrafi Esasları. Arya Matbaacılık Yayıncılık</w:t>
            </w:r>
            <w:r>
              <w:rPr>
                <w:rFonts w:eastAsia="Verdana"/>
                <w:sz w:val="20"/>
                <w:szCs w:val="22"/>
                <w:lang w:val="en-US" w:eastAsia="en-US"/>
              </w:rPr>
              <w:t xml:space="preserve"> </w:t>
            </w:r>
            <w:r w:rsidRPr="00335153">
              <w:rPr>
                <w:rFonts w:eastAsia="Verdana"/>
                <w:sz w:val="20"/>
                <w:szCs w:val="22"/>
                <w:lang w:val="en-US" w:eastAsia="en-US"/>
              </w:rPr>
              <w:t>Ltd.Şti., İstanbul.</w:t>
            </w:r>
          </w:p>
          <w:p w:rsidR="00335153" w:rsidRDefault="00335153" w:rsidP="00335153">
            <w:pPr>
              <w:spacing w:before="5" w:line="228" w:lineRule="exact"/>
              <w:rPr>
                <w:rFonts w:eastAsia="Verdana"/>
                <w:sz w:val="20"/>
                <w:lang w:val="en-US" w:eastAsia="en-US"/>
              </w:rPr>
            </w:pPr>
            <w:r w:rsidRPr="00335153">
              <w:rPr>
                <w:rFonts w:eastAsia="Verdana"/>
                <w:sz w:val="20"/>
                <w:szCs w:val="22"/>
                <w:lang w:val="en-US" w:eastAsia="en-US"/>
              </w:rPr>
              <w:t>Gupta, A., (1993). Üçüncü Dünya Ülkelerinde Çevre ve Kalkınma. Kabalcı yay., İstanbul.</w:t>
            </w:r>
          </w:p>
          <w:p w:rsidR="00335153" w:rsidRPr="00335153" w:rsidRDefault="00335153" w:rsidP="00335153">
            <w:pPr>
              <w:spacing w:line="219" w:lineRule="exact"/>
              <w:rPr>
                <w:rFonts w:eastAsia="Verdana"/>
                <w:sz w:val="20"/>
                <w:lang w:val="en-US" w:eastAsia="en-US"/>
              </w:rPr>
            </w:pPr>
            <w:r w:rsidRPr="00335153">
              <w:rPr>
                <w:rFonts w:eastAsia="Verdana"/>
                <w:sz w:val="20"/>
                <w:szCs w:val="22"/>
                <w:lang w:val="en-US" w:eastAsia="en-US"/>
              </w:rPr>
              <w:lastRenderedPageBreak/>
              <w:t>İncecik, S., (1994). Hava Kirliliği. İ.T.Ü. Matbaası, İstanbul.</w:t>
            </w:r>
          </w:p>
          <w:p w:rsidR="00335153" w:rsidRPr="00335153" w:rsidRDefault="00335153" w:rsidP="00335153">
            <w:pPr>
              <w:ind w:right="630"/>
              <w:rPr>
                <w:rFonts w:eastAsia="Verdana"/>
                <w:sz w:val="20"/>
                <w:lang w:val="en-US" w:eastAsia="en-US"/>
              </w:rPr>
            </w:pPr>
            <w:r w:rsidRPr="00335153">
              <w:rPr>
                <w:rFonts w:eastAsia="Verdana"/>
                <w:sz w:val="20"/>
                <w:szCs w:val="22"/>
                <w:lang w:val="en-US" w:eastAsia="en-US"/>
              </w:rPr>
              <w:t>Keleş, R., Hamamcı, C., (1998). Çevrebilim. İmge Kitabevi, Ankara.</w:t>
            </w:r>
          </w:p>
          <w:p w:rsidR="00335153" w:rsidRPr="00335153" w:rsidRDefault="00335153" w:rsidP="00335153">
            <w:pPr>
              <w:rPr>
                <w:rFonts w:eastAsia="Verdana"/>
                <w:sz w:val="20"/>
                <w:lang w:val="en-US" w:eastAsia="en-US"/>
              </w:rPr>
            </w:pPr>
            <w:r w:rsidRPr="00335153">
              <w:rPr>
                <w:rFonts w:eastAsia="Verdana"/>
                <w:sz w:val="20"/>
                <w:szCs w:val="22"/>
                <w:lang w:val="en-US" w:eastAsia="en-US"/>
              </w:rPr>
              <w:t>Keleş, R., (1992). İnsan, Çevre, Toplum. İmge Kitabevi, Ankara.</w:t>
            </w:r>
          </w:p>
          <w:p w:rsidR="00335153" w:rsidRPr="00335153" w:rsidRDefault="00335153" w:rsidP="00335153">
            <w:pPr>
              <w:spacing w:line="228" w:lineRule="exact"/>
              <w:rPr>
                <w:rFonts w:eastAsia="Verdana"/>
                <w:sz w:val="20"/>
                <w:lang w:val="en-US" w:eastAsia="en-US"/>
              </w:rPr>
            </w:pPr>
            <w:r w:rsidRPr="00335153">
              <w:rPr>
                <w:rFonts w:eastAsia="Verdana"/>
                <w:sz w:val="20"/>
                <w:szCs w:val="22"/>
                <w:lang w:val="en-US" w:eastAsia="en-US"/>
              </w:rPr>
              <w:t>Muslu, Y., (2000). Ekoloji ve Çevre Sorunları. Aktif Yayınevi, İstanbul.</w:t>
            </w:r>
          </w:p>
          <w:p w:rsidR="00335153" w:rsidRDefault="00335153" w:rsidP="00335153">
            <w:pPr>
              <w:ind w:right="663"/>
              <w:rPr>
                <w:rFonts w:eastAsia="Verdana"/>
                <w:sz w:val="20"/>
                <w:lang w:val="en-US" w:eastAsia="en-US"/>
              </w:rPr>
            </w:pPr>
            <w:r w:rsidRPr="00335153">
              <w:rPr>
                <w:rFonts w:eastAsia="Verdana"/>
                <w:sz w:val="20"/>
                <w:szCs w:val="22"/>
                <w:lang w:val="en-US" w:eastAsia="en-US"/>
              </w:rPr>
              <w:t>Noman, O., (1996). Economic Development and Environmental Policy. Kegan Paul Publ., London.</w:t>
            </w:r>
            <w:r>
              <w:rPr>
                <w:rFonts w:eastAsia="Verdana"/>
                <w:sz w:val="20"/>
                <w:szCs w:val="22"/>
                <w:lang w:val="en-US" w:eastAsia="en-US"/>
              </w:rPr>
              <w:t xml:space="preserve"> </w:t>
            </w:r>
          </w:p>
          <w:p w:rsidR="00335153" w:rsidRPr="00335153" w:rsidRDefault="00335153" w:rsidP="00335153">
            <w:pPr>
              <w:spacing w:line="220" w:lineRule="exact"/>
              <w:rPr>
                <w:rFonts w:eastAsia="Verdana"/>
                <w:sz w:val="20"/>
                <w:lang w:val="en-US" w:eastAsia="en-US"/>
              </w:rPr>
            </w:pPr>
            <w:r w:rsidRPr="00335153">
              <w:rPr>
                <w:rFonts w:eastAsia="Verdana"/>
                <w:sz w:val="20"/>
                <w:szCs w:val="22"/>
                <w:lang w:val="en-US" w:eastAsia="en-US"/>
              </w:rPr>
              <w:t>Özey, R., (2001). Çevre Sorunları. Aktif Yayınevi, İstanbul.</w:t>
            </w:r>
          </w:p>
          <w:p w:rsidR="00681091" w:rsidRPr="00335153" w:rsidRDefault="00335153" w:rsidP="00335153">
            <w:pPr>
              <w:spacing w:before="1" w:line="244" w:lineRule="auto"/>
              <w:rPr>
                <w:rFonts w:eastAsia="Verdana"/>
                <w:sz w:val="20"/>
                <w:lang w:val="en-US" w:eastAsia="en-US"/>
              </w:rPr>
            </w:pPr>
            <w:r w:rsidRPr="00335153">
              <w:rPr>
                <w:rFonts w:eastAsia="Verdana"/>
                <w:sz w:val="20"/>
                <w:szCs w:val="22"/>
                <w:lang w:val="en-US" w:eastAsia="en-US"/>
              </w:rPr>
              <w:t>Smıth, K., (1996). Enviromental Hazards, Assessing Ring and Reducing Disaster. Second Edition, London.</w:t>
            </w:r>
          </w:p>
        </w:tc>
      </w:tr>
      <w:tr w:rsidR="00501ED8" w:rsidRPr="00B21682" w:rsidTr="00E321EB">
        <w:trPr>
          <w:trHeight w:val="300"/>
        </w:trPr>
        <w:tc>
          <w:tcPr>
            <w:tcW w:w="9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D8" w:rsidRPr="00E321EB" w:rsidRDefault="00501ED8" w:rsidP="00E321EB">
            <w:pPr>
              <w:jc w:val="center"/>
              <w:rPr>
                <w:b/>
                <w:sz w:val="20"/>
                <w:szCs w:val="20"/>
              </w:rPr>
            </w:pPr>
            <w:r w:rsidRPr="00E321EB">
              <w:rPr>
                <w:b/>
                <w:sz w:val="20"/>
                <w:szCs w:val="20"/>
              </w:rPr>
              <w:lastRenderedPageBreak/>
              <w:t>Değerlendirme Sistemi</w:t>
            </w:r>
          </w:p>
        </w:tc>
      </w:tr>
      <w:tr w:rsidR="00501ED8" w:rsidRPr="00B21682" w:rsidTr="00E321EB">
        <w:trPr>
          <w:trHeight w:val="380"/>
        </w:trPr>
        <w:tc>
          <w:tcPr>
            <w:tcW w:w="9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D8" w:rsidRPr="00335153" w:rsidRDefault="00864D3C" w:rsidP="00864D3C">
            <w:pPr>
              <w:jc w:val="both"/>
              <w:rPr>
                <w:b/>
                <w:bCs/>
                <w:sz w:val="20"/>
                <w:szCs w:val="20"/>
              </w:rPr>
            </w:pPr>
            <w:r w:rsidRPr="00335153">
              <w:rPr>
                <w:color w:val="000000"/>
                <w:sz w:val="20"/>
                <w:szCs w:val="20"/>
                <w:shd w:val="clear" w:color="auto" w:fill="FFFFFF"/>
              </w:rPr>
              <w:t>"Ara sınav, Yarıyıl sonu sınavı, sınav şekli (uzaktan/yüz yüze) ve değerlendirmelerin yapılacağı tarih, gün ve saatler daha sonra Fakülte Yönetim Kurulunun alacağı karara göre açıklanacaktır." </w:t>
            </w:r>
          </w:p>
        </w:tc>
      </w:tr>
    </w:tbl>
    <w:p w:rsidR="00A37D77" w:rsidRDefault="00A37D77"/>
    <w:p w:rsidR="00BB29FD" w:rsidRDefault="00BB29FD"/>
    <w:p w:rsidR="002F26F3" w:rsidRDefault="002F26F3"/>
    <w:p w:rsidR="002F26F3" w:rsidRDefault="002F26F3"/>
    <w:p w:rsidR="002F26F3" w:rsidRDefault="002F26F3"/>
    <w:p w:rsidR="00BB29FD" w:rsidRDefault="00BB29FD"/>
    <w:p w:rsidR="003D772F" w:rsidRDefault="003D772F"/>
    <w:p w:rsidR="00D9435A" w:rsidRPr="00D9435A" w:rsidRDefault="00D9435A" w:rsidP="00D9435A"/>
    <w:p w:rsidR="00D9435A" w:rsidRPr="00D9435A" w:rsidRDefault="00D9435A" w:rsidP="00D9435A"/>
    <w:tbl>
      <w:tblPr>
        <w:tblStyle w:val="TabloKlavuzu"/>
        <w:tblW w:w="10150" w:type="dxa"/>
        <w:tblInd w:w="-534" w:type="dxa"/>
        <w:tblLook w:val="04A0" w:firstRow="1" w:lastRow="0" w:firstColumn="1" w:lastColumn="0" w:noHBand="0" w:noVBand="1"/>
      </w:tblPr>
      <w:tblGrid>
        <w:gridCol w:w="805"/>
        <w:gridCol w:w="583"/>
        <w:gridCol w:w="583"/>
        <w:gridCol w:w="583"/>
        <w:gridCol w:w="583"/>
        <w:gridCol w:w="583"/>
        <w:gridCol w:w="442"/>
        <w:gridCol w:w="141"/>
        <w:gridCol w:w="583"/>
        <w:gridCol w:w="583"/>
        <w:gridCol w:w="451"/>
        <w:gridCol w:w="132"/>
        <w:gridCol w:w="683"/>
        <w:gridCol w:w="683"/>
        <w:gridCol w:w="331"/>
        <w:gridCol w:w="352"/>
        <w:gridCol w:w="683"/>
        <w:gridCol w:w="683"/>
        <w:gridCol w:w="683"/>
      </w:tblGrid>
      <w:tr w:rsidR="003273BF" w:rsidRPr="000E7B90" w:rsidTr="00D51E4A">
        <w:trPr>
          <w:trHeight w:val="627"/>
        </w:trPr>
        <w:tc>
          <w:tcPr>
            <w:tcW w:w="805" w:type="dxa"/>
          </w:tcPr>
          <w:p w:rsidR="003273BF" w:rsidRPr="000E7B90" w:rsidRDefault="003273BF" w:rsidP="00D51E4A">
            <w:pPr>
              <w:rPr>
                <w:b/>
                <w:sz w:val="20"/>
                <w:szCs w:val="20"/>
              </w:rPr>
            </w:pPr>
          </w:p>
        </w:tc>
        <w:tc>
          <w:tcPr>
            <w:tcW w:w="9345" w:type="dxa"/>
            <w:gridSpan w:val="18"/>
          </w:tcPr>
          <w:p w:rsidR="003273BF" w:rsidRPr="000E7B90" w:rsidRDefault="003273BF" w:rsidP="00D51E4A">
            <w:pPr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 xml:space="preserve">PROGRAM ÖĞRENME ÇIKTILARI İLE </w:t>
            </w:r>
          </w:p>
          <w:p w:rsidR="003273BF" w:rsidRPr="000E7B90" w:rsidRDefault="003273BF" w:rsidP="00D51E4A">
            <w:pPr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 xml:space="preserve">DERS ÖĞRENİM </w:t>
            </w:r>
            <w:r>
              <w:rPr>
                <w:b/>
                <w:sz w:val="20"/>
                <w:szCs w:val="20"/>
              </w:rPr>
              <w:t>ÇIKTILARI</w:t>
            </w:r>
            <w:r w:rsidRPr="000E7B90">
              <w:rPr>
                <w:b/>
                <w:sz w:val="20"/>
                <w:szCs w:val="20"/>
              </w:rPr>
              <w:t xml:space="preserve"> İLİŞKİSİ TABLOSU</w:t>
            </w:r>
          </w:p>
        </w:tc>
      </w:tr>
      <w:tr w:rsidR="003273BF" w:rsidRPr="000E7B90" w:rsidTr="00D51E4A">
        <w:trPr>
          <w:trHeight w:val="312"/>
        </w:trPr>
        <w:tc>
          <w:tcPr>
            <w:tcW w:w="805" w:type="dxa"/>
          </w:tcPr>
          <w:p w:rsidR="003273BF" w:rsidRPr="000E7B90" w:rsidRDefault="003273BF" w:rsidP="00D51E4A">
            <w:pPr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</w:tcPr>
          <w:p w:rsidR="003273BF" w:rsidRPr="000E7B90" w:rsidRDefault="003273BF" w:rsidP="00D51E4A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583" w:type="dxa"/>
          </w:tcPr>
          <w:p w:rsidR="003273BF" w:rsidRPr="000E7B90" w:rsidRDefault="003273BF" w:rsidP="00D51E4A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583" w:type="dxa"/>
          </w:tcPr>
          <w:p w:rsidR="003273BF" w:rsidRPr="000E7B90" w:rsidRDefault="003273BF" w:rsidP="00D51E4A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583" w:type="dxa"/>
          </w:tcPr>
          <w:p w:rsidR="003273BF" w:rsidRPr="000E7B90" w:rsidRDefault="003273BF" w:rsidP="00D51E4A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583" w:type="dxa"/>
          </w:tcPr>
          <w:p w:rsidR="003273BF" w:rsidRPr="000E7B90" w:rsidRDefault="003273BF" w:rsidP="00D51E4A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583" w:type="dxa"/>
            <w:gridSpan w:val="2"/>
          </w:tcPr>
          <w:p w:rsidR="003273BF" w:rsidRPr="000E7B90" w:rsidRDefault="003273BF" w:rsidP="00D51E4A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583" w:type="dxa"/>
          </w:tcPr>
          <w:p w:rsidR="003273BF" w:rsidRPr="000E7B90" w:rsidRDefault="003273BF" w:rsidP="00D51E4A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583" w:type="dxa"/>
          </w:tcPr>
          <w:p w:rsidR="003273BF" w:rsidRPr="000E7B90" w:rsidRDefault="003273BF" w:rsidP="00D51E4A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583" w:type="dxa"/>
            <w:gridSpan w:val="2"/>
          </w:tcPr>
          <w:p w:rsidR="003273BF" w:rsidRPr="000E7B90" w:rsidRDefault="003273BF" w:rsidP="00D51E4A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683" w:type="dxa"/>
          </w:tcPr>
          <w:p w:rsidR="003273BF" w:rsidRPr="000E7B90" w:rsidRDefault="003273BF" w:rsidP="00D51E4A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683" w:type="dxa"/>
          </w:tcPr>
          <w:p w:rsidR="003273BF" w:rsidRPr="000E7B90" w:rsidRDefault="003273BF" w:rsidP="00D51E4A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683" w:type="dxa"/>
            <w:gridSpan w:val="2"/>
          </w:tcPr>
          <w:p w:rsidR="003273BF" w:rsidRPr="000E7B90" w:rsidRDefault="003273BF" w:rsidP="00D51E4A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683" w:type="dxa"/>
          </w:tcPr>
          <w:p w:rsidR="003273BF" w:rsidRPr="000E7B90" w:rsidRDefault="003273BF" w:rsidP="00D51E4A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PÇ13</w:t>
            </w:r>
          </w:p>
        </w:tc>
        <w:tc>
          <w:tcPr>
            <w:tcW w:w="683" w:type="dxa"/>
          </w:tcPr>
          <w:p w:rsidR="003273BF" w:rsidRPr="000E7B90" w:rsidRDefault="003273BF" w:rsidP="00D51E4A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PÇ14</w:t>
            </w:r>
          </w:p>
        </w:tc>
        <w:tc>
          <w:tcPr>
            <w:tcW w:w="683" w:type="dxa"/>
          </w:tcPr>
          <w:p w:rsidR="003273BF" w:rsidRPr="000E7B90" w:rsidRDefault="003273BF" w:rsidP="00D51E4A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PÇ15</w:t>
            </w:r>
          </w:p>
        </w:tc>
      </w:tr>
      <w:tr w:rsidR="003273BF" w:rsidRPr="000E7B90" w:rsidTr="00D51E4A">
        <w:trPr>
          <w:trHeight w:val="300"/>
        </w:trPr>
        <w:tc>
          <w:tcPr>
            <w:tcW w:w="805" w:type="dxa"/>
          </w:tcPr>
          <w:p w:rsidR="003273BF" w:rsidRPr="000E7B90" w:rsidRDefault="003273BF" w:rsidP="00D51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Pr="000E7B9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273BF" w:rsidRPr="000E7B90" w:rsidTr="00D51E4A">
        <w:trPr>
          <w:trHeight w:val="312"/>
        </w:trPr>
        <w:tc>
          <w:tcPr>
            <w:tcW w:w="805" w:type="dxa"/>
          </w:tcPr>
          <w:p w:rsidR="003273BF" w:rsidRPr="000E7B90" w:rsidRDefault="003273BF" w:rsidP="00D51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Pr="000E7B9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273BF" w:rsidRPr="000E7B90" w:rsidTr="00D51E4A">
        <w:trPr>
          <w:trHeight w:val="70"/>
        </w:trPr>
        <w:tc>
          <w:tcPr>
            <w:tcW w:w="805" w:type="dxa"/>
          </w:tcPr>
          <w:p w:rsidR="003273BF" w:rsidRPr="000E7B90" w:rsidRDefault="003273BF" w:rsidP="00D51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Pr="000E7B9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273BF" w:rsidRPr="000E7B90" w:rsidTr="00D51E4A">
        <w:trPr>
          <w:trHeight w:val="312"/>
        </w:trPr>
        <w:tc>
          <w:tcPr>
            <w:tcW w:w="805" w:type="dxa"/>
          </w:tcPr>
          <w:p w:rsidR="003273BF" w:rsidRPr="000E7B90" w:rsidRDefault="003273BF" w:rsidP="00D51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Pr="000E7B9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273BF" w:rsidRPr="000E7B90" w:rsidTr="00D51E4A">
        <w:trPr>
          <w:trHeight w:val="300"/>
        </w:trPr>
        <w:tc>
          <w:tcPr>
            <w:tcW w:w="805" w:type="dxa"/>
          </w:tcPr>
          <w:p w:rsidR="003273BF" w:rsidRPr="000E7B90" w:rsidRDefault="003273BF" w:rsidP="00D51E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Pr="000E7B9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gridSpan w:val="2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3273BF" w:rsidRPr="000E7B90" w:rsidRDefault="003273BF" w:rsidP="00D51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273BF" w:rsidRPr="000E7B90" w:rsidTr="00D51E4A">
        <w:trPr>
          <w:trHeight w:val="312"/>
        </w:trPr>
        <w:tc>
          <w:tcPr>
            <w:tcW w:w="10150" w:type="dxa"/>
            <w:gridSpan w:val="19"/>
          </w:tcPr>
          <w:p w:rsidR="003273BF" w:rsidRPr="000E7B90" w:rsidRDefault="003273BF" w:rsidP="00D51E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Pr="000E7B90">
              <w:rPr>
                <w:b/>
                <w:sz w:val="20"/>
                <w:szCs w:val="20"/>
              </w:rPr>
              <w:t xml:space="preserve">: Öğrenme </w:t>
            </w:r>
            <w:r>
              <w:rPr>
                <w:b/>
                <w:sz w:val="20"/>
                <w:szCs w:val="20"/>
              </w:rPr>
              <w:t xml:space="preserve">Çıktıları </w:t>
            </w:r>
            <w:r w:rsidRPr="000E7B90">
              <w:rPr>
                <w:b/>
                <w:sz w:val="20"/>
                <w:szCs w:val="20"/>
              </w:rPr>
              <w:t xml:space="preserve">  PÇ: Program Çıktıları</w:t>
            </w:r>
          </w:p>
        </w:tc>
      </w:tr>
      <w:tr w:rsidR="003273BF" w:rsidRPr="000E7B90" w:rsidTr="00D51E4A">
        <w:trPr>
          <w:trHeight w:val="474"/>
        </w:trPr>
        <w:tc>
          <w:tcPr>
            <w:tcW w:w="805" w:type="dxa"/>
          </w:tcPr>
          <w:p w:rsidR="003273BF" w:rsidRPr="000E7B90" w:rsidRDefault="003273BF" w:rsidP="00D51E4A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Katkı Düzeyi</w:t>
            </w:r>
          </w:p>
        </w:tc>
        <w:tc>
          <w:tcPr>
            <w:tcW w:w="1749" w:type="dxa"/>
            <w:gridSpan w:val="3"/>
          </w:tcPr>
          <w:p w:rsidR="003273BF" w:rsidRPr="000E7B90" w:rsidRDefault="003273BF" w:rsidP="00D51E4A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608" w:type="dxa"/>
            <w:gridSpan w:val="3"/>
          </w:tcPr>
          <w:p w:rsidR="003273BF" w:rsidRPr="000E7B90" w:rsidRDefault="003273BF" w:rsidP="00D51E4A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758" w:type="dxa"/>
            <w:gridSpan w:val="4"/>
          </w:tcPr>
          <w:p w:rsidR="003273BF" w:rsidRPr="000E7B90" w:rsidRDefault="003273BF" w:rsidP="00D51E4A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829" w:type="dxa"/>
            <w:gridSpan w:val="4"/>
          </w:tcPr>
          <w:p w:rsidR="003273BF" w:rsidRPr="000E7B90" w:rsidRDefault="003273BF" w:rsidP="00D51E4A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2401" w:type="dxa"/>
            <w:gridSpan w:val="4"/>
          </w:tcPr>
          <w:p w:rsidR="003273BF" w:rsidRPr="000E7B90" w:rsidRDefault="003273BF" w:rsidP="00D51E4A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5 Çok Yüksek</w:t>
            </w:r>
          </w:p>
        </w:tc>
      </w:tr>
    </w:tbl>
    <w:p w:rsidR="003273BF" w:rsidRDefault="003273BF" w:rsidP="003273BF"/>
    <w:p w:rsidR="003273BF" w:rsidRDefault="003273BF" w:rsidP="003273BF"/>
    <w:p w:rsidR="003273BF" w:rsidRDefault="003273BF" w:rsidP="003273BF"/>
    <w:p w:rsidR="003273BF" w:rsidRDefault="003273BF" w:rsidP="003273BF"/>
    <w:p w:rsidR="003273BF" w:rsidRPr="000E7B90" w:rsidRDefault="003273BF" w:rsidP="003273BF">
      <w:pPr>
        <w:tabs>
          <w:tab w:val="left" w:pos="3306"/>
        </w:tabs>
        <w:rPr>
          <w:b/>
          <w:sz w:val="20"/>
          <w:szCs w:val="20"/>
        </w:rPr>
      </w:pPr>
      <w:r w:rsidRPr="001F19EA">
        <w:rPr>
          <w:b/>
          <w:sz w:val="20"/>
          <w:szCs w:val="20"/>
        </w:rPr>
        <w:t>Program Çıktıları</w:t>
      </w:r>
      <w:r>
        <w:rPr>
          <w:b/>
          <w:sz w:val="20"/>
          <w:szCs w:val="20"/>
        </w:rPr>
        <w:t xml:space="preserve"> ve </w:t>
      </w:r>
      <w:r w:rsidRPr="001F19EA">
        <w:rPr>
          <w:b/>
          <w:sz w:val="20"/>
          <w:szCs w:val="20"/>
        </w:rPr>
        <w:t>İlgili Dersin İlişkisi</w:t>
      </w:r>
    </w:p>
    <w:p w:rsidR="003273BF" w:rsidRPr="00554C04" w:rsidRDefault="003273BF" w:rsidP="003273BF">
      <w:pPr>
        <w:tabs>
          <w:tab w:val="left" w:pos="3306"/>
        </w:tabs>
        <w:jc w:val="center"/>
      </w:pPr>
    </w:p>
    <w:tbl>
      <w:tblPr>
        <w:tblStyle w:val="TabloKlavuzu"/>
        <w:tblW w:w="10506" w:type="dxa"/>
        <w:tblInd w:w="-708" w:type="dxa"/>
        <w:tblLook w:val="04A0" w:firstRow="1" w:lastRow="0" w:firstColumn="1" w:lastColumn="0" w:noHBand="0" w:noVBand="1"/>
      </w:tblPr>
      <w:tblGrid>
        <w:gridCol w:w="1161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3273BF" w:rsidRPr="000E7B90" w:rsidTr="00D51E4A">
        <w:trPr>
          <w:trHeight w:val="328"/>
        </w:trPr>
        <w:tc>
          <w:tcPr>
            <w:tcW w:w="0" w:type="auto"/>
            <w:vAlign w:val="center"/>
          </w:tcPr>
          <w:p w:rsidR="003273BF" w:rsidRPr="000E7B90" w:rsidRDefault="003273BF" w:rsidP="00D51E4A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Ders</w:t>
            </w:r>
          </w:p>
        </w:tc>
        <w:tc>
          <w:tcPr>
            <w:tcW w:w="0" w:type="auto"/>
            <w:vAlign w:val="center"/>
          </w:tcPr>
          <w:p w:rsidR="003273BF" w:rsidRPr="000E7B90" w:rsidRDefault="003273BF" w:rsidP="00D51E4A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vAlign w:val="center"/>
          </w:tcPr>
          <w:p w:rsidR="003273BF" w:rsidRPr="000E7B90" w:rsidRDefault="003273BF" w:rsidP="00D51E4A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vAlign w:val="center"/>
          </w:tcPr>
          <w:p w:rsidR="003273BF" w:rsidRPr="000E7B90" w:rsidRDefault="003273BF" w:rsidP="00D51E4A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vAlign w:val="center"/>
          </w:tcPr>
          <w:p w:rsidR="003273BF" w:rsidRPr="000E7B90" w:rsidRDefault="003273BF" w:rsidP="00D51E4A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vAlign w:val="center"/>
          </w:tcPr>
          <w:p w:rsidR="003273BF" w:rsidRPr="000E7B90" w:rsidRDefault="003273BF" w:rsidP="00D51E4A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vAlign w:val="center"/>
          </w:tcPr>
          <w:p w:rsidR="003273BF" w:rsidRPr="000E7B90" w:rsidRDefault="003273BF" w:rsidP="00D51E4A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vAlign w:val="center"/>
          </w:tcPr>
          <w:p w:rsidR="003273BF" w:rsidRPr="000E7B90" w:rsidRDefault="003273BF" w:rsidP="00D51E4A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:rsidR="003273BF" w:rsidRPr="000E7B90" w:rsidRDefault="003273BF" w:rsidP="00D51E4A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vAlign w:val="center"/>
          </w:tcPr>
          <w:p w:rsidR="003273BF" w:rsidRPr="000E7B90" w:rsidRDefault="003273BF" w:rsidP="00D51E4A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vAlign w:val="center"/>
          </w:tcPr>
          <w:p w:rsidR="003273BF" w:rsidRPr="000E7B90" w:rsidRDefault="003273BF" w:rsidP="00D51E4A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vAlign w:val="center"/>
          </w:tcPr>
          <w:p w:rsidR="003273BF" w:rsidRPr="000E7B90" w:rsidRDefault="003273BF" w:rsidP="00D51E4A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vAlign w:val="center"/>
          </w:tcPr>
          <w:p w:rsidR="003273BF" w:rsidRPr="000E7B90" w:rsidRDefault="003273BF" w:rsidP="00D51E4A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73BF" w:rsidRPr="000E7B90" w:rsidRDefault="003273BF" w:rsidP="00D51E4A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273BF" w:rsidRPr="000E7B90" w:rsidRDefault="003273BF" w:rsidP="00D51E4A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273BF" w:rsidRPr="000E7B90" w:rsidRDefault="003273BF" w:rsidP="00D51E4A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PÇ15</w:t>
            </w:r>
          </w:p>
        </w:tc>
      </w:tr>
      <w:tr w:rsidR="003273BF" w:rsidRPr="000E7B90" w:rsidTr="00D51E4A">
        <w:trPr>
          <w:trHeight w:val="468"/>
        </w:trPr>
        <w:tc>
          <w:tcPr>
            <w:tcW w:w="0" w:type="auto"/>
          </w:tcPr>
          <w:p w:rsidR="003273BF" w:rsidRPr="000E7B90" w:rsidRDefault="00335153" w:rsidP="00D51E4A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Çevre Sorunları ve Yönetimi</w:t>
            </w:r>
          </w:p>
        </w:tc>
        <w:tc>
          <w:tcPr>
            <w:tcW w:w="0" w:type="auto"/>
          </w:tcPr>
          <w:p w:rsidR="003273BF" w:rsidRPr="000E7B90" w:rsidRDefault="003273BF" w:rsidP="00D51E4A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3273BF" w:rsidRPr="000E7B90" w:rsidRDefault="003273BF" w:rsidP="00D51E4A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3273BF" w:rsidRPr="000E7B90" w:rsidRDefault="003273BF" w:rsidP="00D51E4A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3273BF" w:rsidRPr="000E7B90" w:rsidRDefault="003273BF" w:rsidP="00D51E4A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3273BF" w:rsidRPr="000E7B90" w:rsidRDefault="003273BF" w:rsidP="00D51E4A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3273BF" w:rsidRPr="000E7B90" w:rsidRDefault="003273BF" w:rsidP="00D51E4A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3273BF" w:rsidRPr="000E7B90" w:rsidRDefault="003273BF" w:rsidP="00D51E4A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3273BF" w:rsidRPr="000E7B90" w:rsidRDefault="003273BF" w:rsidP="00D51E4A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3273BF" w:rsidRPr="000E7B90" w:rsidRDefault="003273BF" w:rsidP="00D51E4A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0E7B9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3273BF" w:rsidRPr="000E7B90" w:rsidRDefault="003273BF" w:rsidP="00D51E4A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3273BF" w:rsidRPr="000E7B90" w:rsidRDefault="003273BF" w:rsidP="00D51E4A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3273BF" w:rsidRPr="000E7B90" w:rsidRDefault="003273BF" w:rsidP="00D51E4A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3273BF" w:rsidRPr="000E7B90" w:rsidRDefault="003273BF" w:rsidP="00D51E4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273BF" w:rsidRPr="000E7B90" w:rsidRDefault="003273BF" w:rsidP="00D51E4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273BF" w:rsidRPr="000E7B90" w:rsidRDefault="003273BF" w:rsidP="00D51E4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3273BF" w:rsidRPr="00D9435A" w:rsidRDefault="003273BF" w:rsidP="003273BF"/>
    <w:p w:rsidR="00D9435A" w:rsidRPr="00D9435A" w:rsidRDefault="00D9435A" w:rsidP="00D9435A"/>
    <w:p w:rsidR="00D9435A" w:rsidRPr="00D9435A" w:rsidRDefault="00D9435A" w:rsidP="00D9435A"/>
    <w:p w:rsidR="00D9435A" w:rsidRPr="00D9435A" w:rsidRDefault="00D9435A" w:rsidP="00D9435A"/>
    <w:sectPr w:rsidR="00D9435A" w:rsidRPr="00D9435A" w:rsidSect="00E32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ABB" w:rsidRDefault="007A5ABB" w:rsidP="008863FB">
      <w:r>
        <w:separator/>
      </w:r>
    </w:p>
  </w:endnote>
  <w:endnote w:type="continuationSeparator" w:id="0">
    <w:p w:rsidR="007A5ABB" w:rsidRDefault="007A5ABB" w:rsidP="0088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ABB" w:rsidRDefault="007A5ABB" w:rsidP="008863FB">
      <w:r>
        <w:separator/>
      </w:r>
    </w:p>
  </w:footnote>
  <w:footnote w:type="continuationSeparator" w:id="0">
    <w:p w:rsidR="007A5ABB" w:rsidRDefault="007A5ABB" w:rsidP="00886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0567D"/>
    <w:multiLevelType w:val="hybridMultilevel"/>
    <w:tmpl w:val="6CD6B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10AF3"/>
    <w:multiLevelType w:val="hybridMultilevel"/>
    <w:tmpl w:val="5002C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B1B1D"/>
    <w:multiLevelType w:val="hybridMultilevel"/>
    <w:tmpl w:val="CBB2FDFE"/>
    <w:lvl w:ilvl="0" w:tplc="A0CAD9C2">
      <w:start w:val="1"/>
      <w:numFmt w:val="decimal"/>
      <w:lvlText w:val="%1."/>
      <w:lvlJc w:val="left"/>
      <w:pPr>
        <w:ind w:left="105" w:hanging="274"/>
        <w:jc w:val="left"/>
      </w:pPr>
      <w:rPr>
        <w:rFonts w:ascii="Verdana" w:eastAsia="Verdana" w:hAnsi="Verdana" w:cs="Verdana" w:hint="default"/>
        <w:spacing w:val="0"/>
        <w:w w:val="100"/>
        <w:sz w:val="20"/>
        <w:szCs w:val="20"/>
      </w:rPr>
    </w:lvl>
    <w:lvl w:ilvl="1" w:tplc="78BA195C">
      <w:numFmt w:val="bullet"/>
      <w:lvlText w:val="•"/>
      <w:lvlJc w:val="left"/>
      <w:pPr>
        <w:ind w:left="776" w:hanging="274"/>
      </w:pPr>
      <w:rPr>
        <w:rFonts w:hint="default"/>
      </w:rPr>
    </w:lvl>
    <w:lvl w:ilvl="2" w:tplc="318631F2">
      <w:numFmt w:val="bullet"/>
      <w:lvlText w:val="•"/>
      <w:lvlJc w:val="left"/>
      <w:pPr>
        <w:ind w:left="1452" w:hanging="274"/>
      </w:pPr>
      <w:rPr>
        <w:rFonts w:hint="default"/>
      </w:rPr>
    </w:lvl>
    <w:lvl w:ilvl="3" w:tplc="5A8C34AC">
      <w:numFmt w:val="bullet"/>
      <w:lvlText w:val="•"/>
      <w:lvlJc w:val="left"/>
      <w:pPr>
        <w:ind w:left="2128" w:hanging="274"/>
      </w:pPr>
      <w:rPr>
        <w:rFonts w:hint="default"/>
      </w:rPr>
    </w:lvl>
    <w:lvl w:ilvl="4" w:tplc="1354C994">
      <w:numFmt w:val="bullet"/>
      <w:lvlText w:val="•"/>
      <w:lvlJc w:val="left"/>
      <w:pPr>
        <w:ind w:left="2805" w:hanging="274"/>
      </w:pPr>
      <w:rPr>
        <w:rFonts w:hint="default"/>
      </w:rPr>
    </w:lvl>
    <w:lvl w:ilvl="5" w:tplc="D4960E1A">
      <w:numFmt w:val="bullet"/>
      <w:lvlText w:val="•"/>
      <w:lvlJc w:val="left"/>
      <w:pPr>
        <w:ind w:left="3481" w:hanging="274"/>
      </w:pPr>
      <w:rPr>
        <w:rFonts w:hint="default"/>
      </w:rPr>
    </w:lvl>
    <w:lvl w:ilvl="6" w:tplc="7A7EA2EA">
      <w:numFmt w:val="bullet"/>
      <w:lvlText w:val="•"/>
      <w:lvlJc w:val="left"/>
      <w:pPr>
        <w:ind w:left="4157" w:hanging="274"/>
      </w:pPr>
      <w:rPr>
        <w:rFonts w:hint="default"/>
      </w:rPr>
    </w:lvl>
    <w:lvl w:ilvl="7" w:tplc="614637B2">
      <w:numFmt w:val="bullet"/>
      <w:lvlText w:val="•"/>
      <w:lvlJc w:val="left"/>
      <w:pPr>
        <w:ind w:left="4834" w:hanging="274"/>
      </w:pPr>
      <w:rPr>
        <w:rFonts w:hint="default"/>
      </w:rPr>
    </w:lvl>
    <w:lvl w:ilvl="8" w:tplc="F3D0F754">
      <w:numFmt w:val="bullet"/>
      <w:lvlText w:val="•"/>
      <w:lvlJc w:val="left"/>
      <w:pPr>
        <w:ind w:left="5510" w:hanging="27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176D"/>
    <w:rsid w:val="00054846"/>
    <w:rsid w:val="000750BE"/>
    <w:rsid w:val="000A5BBB"/>
    <w:rsid w:val="000D6096"/>
    <w:rsid w:val="000E7B90"/>
    <w:rsid w:val="001B2B08"/>
    <w:rsid w:val="001F19EA"/>
    <w:rsid w:val="001F3DA3"/>
    <w:rsid w:val="002555D9"/>
    <w:rsid w:val="002A2B2A"/>
    <w:rsid w:val="002A2FF1"/>
    <w:rsid w:val="002B0650"/>
    <w:rsid w:val="002E2CA5"/>
    <w:rsid w:val="002F26F3"/>
    <w:rsid w:val="003273BF"/>
    <w:rsid w:val="00335153"/>
    <w:rsid w:val="003443CB"/>
    <w:rsid w:val="00353363"/>
    <w:rsid w:val="00374402"/>
    <w:rsid w:val="00374954"/>
    <w:rsid w:val="0039285A"/>
    <w:rsid w:val="003D772F"/>
    <w:rsid w:val="003F3592"/>
    <w:rsid w:val="0043002B"/>
    <w:rsid w:val="004835F5"/>
    <w:rsid w:val="00487804"/>
    <w:rsid w:val="004924F3"/>
    <w:rsid w:val="004F18CC"/>
    <w:rsid w:val="00501ED8"/>
    <w:rsid w:val="00515890"/>
    <w:rsid w:val="005720D4"/>
    <w:rsid w:val="005A0006"/>
    <w:rsid w:val="005C1F71"/>
    <w:rsid w:val="005C493C"/>
    <w:rsid w:val="005C74E5"/>
    <w:rsid w:val="005D4937"/>
    <w:rsid w:val="005E05B4"/>
    <w:rsid w:val="005F73EB"/>
    <w:rsid w:val="006013E7"/>
    <w:rsid w:val="006349DB"/>
    <w:rsid w:val="00680ECC"/>
    <w:rsid w:val="00681091"/>
    <w:rsid w:val="0068176D"/>
    <w:rsid w:val="00684C09"/>
    <w:rsid w:val="006C1D0B"/>
    <w:rsid w:val="006C411B"/>
    <w:rsid w:val="006D394D"/>
    <w:rsid w:val="00713459"/>
    <w:rsid w:val="007163C6"/>
    <w:rsid w:val="00716A7C"/>
    <w:rsid w:val="00730781"/>
    <w:rsid w:val="00781F82"/>
    <w:rsid w:val="007A4257"/>
    <w:rsid w:val="007A5ABB"/>
    <w:rsid w:val="007D7483"/>
    <w:rsid w:val="008250E0"/>
    <w:rsid w:val="008306EA"/>
    <w:rsid w:val="00840AB5"/>
    <w:rsid w:val="00841039"/>
    <w:rsid w:val="00864D3C"/>
    <w:rsid w:val="008863FB"/>
    <w:rsid w:val="008A2F84"/>
    <w:rsid w:val="008C36FA"/>
    <w:rsid w:val="0091046E"/>
    <w:rsid w:val="0092526D"/>
    <w:rsid w:val="009A7D2C"/>
    <w:rsid w:val="009C0F7E"/>
    <w:rsid w:val="009E3352"/>
    <w:rsid w:val="00A37D77"/>
    <w:rsid w:val="00A417C1"/>
    <w:rsid w:val="00A64783"/>
    <w:rsid w:val="00A664E9"/>
    <w:rsid w:val="00AD6888"/>
    <w:rsid w:val="00AE347D"/>
    <w:rsid w:val="00B0356E"/>
    <w:rsid w:val="00B740BF"/>
    <w:rsid w:val="00B746C0"/>
    <w:rsid w:val="00BB29FD"/>
    <w:rsid w:val="00BE03B8"/>
    <w:rsid w:val="00BF1AC0"/>
    <w:rsid w:val="00C57E32"/>
    <w:rsid w:val="00C71839"/>
    <w:rsid w:val="00C81894"/>
    <w:rsid w:val="00CB4E5D"/>
    <w:rsid w:val="00CD2D7C"/>
    <w:rsid w:val="00CF24CC"/>
    <w:rsid w:val="00D16EAD"/>
    <w:rsid w:val="00D94170"/>
    <w:rsid w:val="00D9435A"/>
    <w:rsid w:val="00DD1CF3"/>
    <w:rsid w:val="00E02A6A"/>
    <w:rsid w:val="00E13DB1"/>
    <w:rsid w:val="00E161C7"/>
    <w:rsid w:val="00E17354"/>
    <w:rsid w:val="00E249A8"/>
    <w:rsid w:val="00E321EB"/>
    <w:rsid w:val="00E527DC"/>
    <w:rsid w:val="00E64DAB"/>
    <w:rsid w:val="00E84842"/>
    <w:rsid w:val="00EC4928"/>
    <w:rsid w:val="00F20761"/>
    <w:rsid w:val="00F44825"/>
    <w:rsid w:val="00F460E9"/>
    <w:rsid w:val="00F5354B"/>
    <w:rsid w:val="00F65373"/>
    <w:rsid w:val="00F66389"/>
    <w:rsid w:val="00FA3BC4"/>
    <w:rsid w:val="00FC118B"/>
    <w:rsid w:val="00FC7136"/>
    <w:rsid w:val="00FF6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D18B9"/>
  <w15:docId w15:val="{136EDB24-C23F-4C26-B7E8-9E42E273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68176D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10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103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71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8863F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863F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863F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863F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Paragraph">
    <w:name w:val="Table Paragraph"/>
    <w:basedOn w:val="Normal"/>
    <w:uiPriority w:val="1"/>
    <w:qFormat/>
    <w:rsid w:val="00501ED8"/>
    <w:pPr>
      <w:widowControl w:val="0"/>
      <w:autoSpaceDE w:val="0"/>
      <w:autoSpaceDN w:val="0"/>
      <w:ind w:left="110"/>
    </w:pPr>
    <w:rPr>
      <w:rFonts w:ascii="Verdana" w:eastAsia="Verdana" w:hAnsi="Verdana" w:cs="Verdana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6810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0B77087-5EC8-40B3-98E4-55FE05F93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liberty</dc:creator>
  <cp:lastModifiedBy>Arş. Gör. Ercan VURAL</cp:lastModifiedBy>
  <cp:revision>19</cp:revision>
  <cp:lastPrinted>2018-05-21T12:07:00Z</cp:lastPrinted>
  <dcterms:created xsi:type="dcterms:W3CDTF">2018-09-19T09:27:00Z</dcterms:created>
  <dcterms:modified xsi:type="dcterms:W3CDTF">2021-10-14T13:52:00Z</dcterms:modified>
</cp:coreProperties>
</file>